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109057B7" w:rsidR="00944518" w:rsidRPr="00944518"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Meeting #141E e-meeting </w:t>
      </w:r>
      <w:r w:rsidRPr="00944518">
        <w:rPr>
          <w:rFonts w:ascii="Arial" w:eastAsia="Arial Unicode MS" w:hAnsi="Arial" w:cs="Arial"/>
          <w:b/>
          <w:bCs/>
          <w:color w:val="000000"/>
          <w:sz w:val="24"/>
          <w:szCs w:val="20"/>
          <w:lang w:eastAsia="ja-JP"/>
        </w:rPr>
        <w:tab/>
      </w:r>
      <w:r w:rsidR="006E5A01" w:rsidRPr="006E5A01">
        <w:rPr>
          <w:rFonts w:ascii="Arial" w:eastAsia="SimSun" w:hAnsi="Arial" w:cs="Times New Roman"/>
          <w:b/>
          <w:i/>
          <w:noProof/>
          <w:sz w:val="28"/>
          <w:szCs w:val="20"/>
        </w:rPr>
        <w:t>S2-2007630</w:t>
      </w:r>
    </w:p>
    <w:p w14:paraId="7B8B5D8E" w14:textId="77777777" w:rsidR="00944518" w:rsidRPr="00944518"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944518">
        <w:rPr>
          <w:rFonts w:ascii="Arial" w:eastAsia="Arial Unicode MS" w:hAnsi="Arial" w:cs="Arial"/>
          <w:b/>
          <w:bCs/>
          <w:color w:val="000000"/>
          <w:sz w:val="24"/>
          <w:szCs w:val="20"/>
          <w:lang w:eastAsia="ja-JP"/>
        </w:rPr>
        <w:t>Elbonia</w:t>
      </w:r>
      <w:proofErr w:type="spellEnd"/>
      <w:r w:rsidRPr="00944518">
        <w:rPr>
          <w:rFonts w:ascii="Arial" w:eastAsia="Arial Unicode MS" w:hAnsi="Arial" w:cs="Arial"/>
          <w:b/>
          <w:bCs/>
          <w:color w:val="000000"/>
          <w:sz w:val="24"/>
          <w:szCs w:val="20"/>
          <w:lang w:eastAsia="ja-JP"/>
        </w:rPr>
        <w:t>, October 12 – 23, 2020</w:t>
      </w:r>
      <w:r w:rsidRPr="00944518">
        <w:rPr>
          <w:rFonts w:ascii="Arial" w:eastAsia="Arial Unicode MS" w:hAnsi="Arial" w:cs="Arial"/>
          <w:b/>
          <w:bCs/>
          <w:color w:val="000000"/>
          <w:szCs w:val="20"/>
          <w:lang w:eastAsia="ja-JP"/>
        </w:rPr>
        <w:tab/>
      </w:r>
      <w:r w:rsidRPr="00944518">
        <w:rPr>
          <w:rFonts w:ascii="Arial" w:eastAsia="Malgun Gothic" w:hAnsi="Arial" w:cs="Arial"/>
          <w:b/>
          <w:bCs/>
          <w:color w:val="0000FF"/>
          <w:szCs w:val="20"/>
          <w:lang w:eastAsia="ja-JP"/>
        </w:rPr>
        <w:t>(revision of S2-200xxxx)</w:t>
      </w:r>
    </w:p>
    <w:p w14:paraId="2C9111D7" w14:textId="77777777" w:rsidR="00944518" w:rsidRPr="00944518"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1BB82F84"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Source:</w:t>
      </w:r>
      <w:r w:rsidRPr="00944518">
        <w:rPr>
          <w:rFonts w:ascii="Arial" w:eastAsia="Malgun Gothic" w:hAnsi="Arial" w:cs="Arial"/>
          <w:b/>
          <w:color w:val="000000"/>
          <w:szCs w:val="20"/>
          <w:lang w:eastAsia="ja-JP"/>
        </w:rPr>
        <w:tab/>
      </w:r>
      <w:r w:rsidR="00D8720D">
        <w:rPr>
          <w:rFonts w:ascii="Arial" w:eastAsia="Malgun Gothic" w:hAnsi="Arial" w:cs="Arial"/>
          <w:b/>
          <w:color w:val="000000"/>
          <w:szCs w:val="20"/>
          <w:lang w:eastAsia="ja-JP"/>
        </w:rPr>
        <w:t>Qualcomm</w:t>
      </w:r>
      <w:r w:rsidR="00705AC1" w:rsidRPr="00705AC1">
        <w:rPr>
          <w:rFonts w:ascii="Arial" w:eastAsia="Malgun Gothic" w:hAnsi="Arial" w:cs="Arial"/>
          <w:b/>
          <w:color w:val="000000"/>
          <w:szCs w:val="20"/>
          <w:lang w:eastAsia="ja-JP"/>
        </w:rPr>
        <w:t xml:space="preserve"> </w:t>
      </w:r>
      <w:r w:rsidR="00705AC1">
        <w:rPr>
          <w:rFonts w:ascii="Arial" w:eastAsia="Malgun Gothic" w:hAnsi="Arial" w:cs="Arial"/>
          <w:b/>
          <w:color w:val="000000"/>
          <w:szCs w:val="20"/>
          <w:lang w:eastAsia="ja-JP"/>
        </w:rPr>
        <w:t xml:space="preserve">Inc, </w:t>
      </w:r>
      <w:r w:rsidR="00DB131E" w:rsidRPr="00DB131E">
        <w:rPr>
          <w:rFonts w:ascii="Arial" w:eastAsia="Malgun Gothic" w:hAnsi="Arial" w:cs="Arial"/>
          <w:b/>
          <w:color w:val="000000"/>
          <w:szCs w:val="20"/>
          <w:lang w:eastAsia="ja-JP"/>
        </w:rPr>
        <w:t xml:space="preserve">ZTE, </w:t>
      </w:r>
      <w:proofErr w:type="spellStart"/>
      <w:r w:rsidR="00DB131E" w:rsidRPr="00DB131E">
        <w:rPr>
          <w:rFonts w:ascii="Arial" w:eastAsia="Malgun Gothic" w:hAnsi="Arial" w:cs="Arial"/>
          <w:b/>
          <w:color w:val="000000"/>
          <w:szCs w:val="20"/>
          <w:lang w:eastAsia="ja-JP"/>
        </w:rPr>
        <w:t>Sanechips</w:t>
      </w:r>
      <w:proofErr w:type="spellEnd"/>
      <w:r w:rsidR="00DB131E" w:rsidRPr="00DB131E">
        <w:rPr>
          <w:rFonts w:ascii="Arial" w:eastAsia="Malgun Gothic" w:hAnsi="Arial" w:cs="Arial"/>
          <w:b/>
          <w:color w:val="000000"/>
          <w:szCs w:val="20"/>
          <w:lang w:eastAsia="ja-JP"/>
        </w:rPr>
        <w:t xml:space="preserve">, Sierra Wireless, Thales, </w:t>
      </w:r>
      <w:proofErr w:type="spellStart"/>
      <w:r w:rsidR="00DB131E" w:rsidRPr="00DB131E">
        <w:rPr>
          <w:rFonts w:ascii="Arial" w:eastAsia="Malgun Gothic" w:hAnsi="Arial" w:cs="Arial"/>
          <w:b/>
          <w:color w:val="000000"/>
          <w:szCs w:val="20"/>
          <w:lang w:eastAsia="ja-JP"/>
        </w:rPr>
        <w:t>Turkcell</w:t>
      </w:r>
      <w:proofErr w:type="spellEnd"/>
      <w:r w:rsidR="00DB131E" w:rsidRPr="00DB131E">
        <w:rPr>
          <w:rFonts w:ascii="Arial" w:eastAsia="Malgun Gothic" w:hAnsi="Arial" w:cs="Arial"/>
          <w:b/>
          <w:color w:val="000000"/>
          <w:szCs w:val="20"/>
          <w:lang w:eastAsia="ja-JP"/>
        </w:rPr>
        <w:t xml:space="preserve">, </w:t>
      </w:r>
      <w:proofErr w:type="spellStart"/>
      <w:r w:rsidR="00DB131E" w:rsidRPr="00DB131E">
        <w:rPr>
          <w:rFonts w:ascii="Arial" w:eastAsia="Malgun Gothic" w:hAnsi="Arial" w:cs="Arial"/>
          <w:b/>
          <w:color w:val="000000"/>
          <w:szCs w:val="20"/>
          <w:lang w:eastAsia="ja-JP"/>
        </w:rPr>
        <w:t>Aselsan</w:t>
      </w:r>
      <w:proofErr w:type="spellEnd"/>
      <w:r w:rsidR="00DB131E" w:rsidRPr="00DB131E">
        <w:rPr>
          <w:rFonts w:ascii="Arial" w:eastAsia="Malgun Gothic" w:hAnsi="Arial" w:cs="Arial"/>
          <w:b/>
          <w:color w:val="000000"/>
          <w:szCs w:val="20"/>
          <w:lang w:eastAsia="ja-JP"/>
        </w:rPr>
        <w:t>, Sequans</w:t>
      </w:r>
    </w:p>
    <w:p w14:paraId="6DB287D0" w14:textId="5DD6A87F"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Title:</w:t>
      </w:r>
      <w:r w:rsidRPr="00944518">
        <w:rPr>
          <w:rFonts w:ascii="Arial" w:eastAsia="Malgun Gothic" w:hAnsi="Arial" w:cs="Arial"/>
          <w:b/>
          <w:color w:val="000000"/>
          <w:szCs w:val="20"/>
          <w:lang w:eastAsia="ja-JP"/>
        </w:rPr>
        <w:tab/>
      </w:r>
      <w:r w:rsidR="00FC575B">
        <w:rPr>
          <w:rFonts w:ascii="Arial" w:eastAsia="Malgun Gothic" w:hAnsi="Arial" w:cs="Arial"/>
          <w:b/>
          <w:color w:val="000000"/>
          <w:szCs w:val="20"/>
          <w:lang w:eastAsia="ja-JP"/>
        </w:rPr>
        <w:t>Discussion on early UE radio capability retrieval</w:t>
      </w:r>
    </w:p>
    <w:p w14:paraId="75112C46"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Document for:</w:t>
      </w:r>
      <w:r w:rsidRPr="00944518">
        <w:rPr>
          <w:rFonts w:ascii="Arial" w:eastAsia="Malgun Gothic" w:hAnsi="Arial" w:cs="Arial"/>
          <w:b/>
          <w:color w:val="000000"/>
          <w:szCs w:val="20"/>
          <w:lang w:eastAsia="ja-JP"/>
        </w:rPr>
        <w:tab/>
        <w:t>Approval</w:t>
      </w:r>
    </w:p>
    <w:p w14:paraId="2EDC610F" w14:textId="5DBFDF46"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Agenda Item:</w:t>
      </w:r>
      <w:r w:rsidRPr="00944518">
        <w:rPr>
          <w:rFonts w:ascii="Arial" w:eastAsia="Malgun Gothic" w:hAnsi="Arial" w:cs="Arial"/>
          <w:b/>
          <w:color w:val="000000"/>
          <w:szCs w:val="20"/>
          <w:lang w:eastAsia="ja-JP"/>
        </w:rPr>
        <w:tab/>
      </w:r>
      <w:r w:rsidR="000349FB">
        <w:rPr>
          <w:rFonts w:ascii="Arial" w:eastAsia="Malgun Gothic" w:hAnsi="Arial" w:cs="Arial"/>
          <w:b/>
          <w:color w:val="000000"/>
          <w:szCs w:val="20"/>
          <w:lang w:eastAsia="ja-JP"/>
        </w:rPr>
        <w:t>7.4</w:t>
      </w:r>
    </w:p>
    <w:p w14:paraId="57843804" w14:textId="129864D4"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r>
      <w:r w:rsidR="000349FB">
        <w:rPr>
          <w:rFonts w:ascii="Arial" w:eastAsia="Malgun Gothic" w:hAnsi="Arial" w:cs="Arial"/>
          <w:b/>
          <w:color w:val="000000"/>
          <w:szCs w:val="20"/>
          <w:lang w:eastAsia="ja-JP"/>
        </w:rPr>
        <w:t xml:space="preserve">TEI16/5G </w:t>
      </w:r>
      <w:proofErr w:type="spellStart"/>
      <w:r w:rsidR="000349FB">
        <w:rPr>
          <w:rFonts w:ascii="Arial" w:eastAsia="Malgun Gothic" w:hAnsi="Arial" w:cs="Arial"/>
          <w:b/>
          <w:color w:val="000000"/>
          <w:szCs w:val="20"/>
          <w:lang w:eastAsia="ja-JP"/>
        </w:rPr>
        <w:t>CIoT</w:t>
      </w:r>
      <w:proofErr w:type="spellEnd"/>
    </w:p>
    <w:p w14:paraId="0665DACE" w14:textId="79CA731D"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sidR="00C874D3">
        <w:rPr>
          <w:rFonts w:ascii="Arial" w:eastAsia="Malgun Gothic" w:hAnsi="Arial" w:cs="Arial"/>
          <w:i/>
          <w:color w:val="000000"/>
          <w:szCs w:val="20"/>
          <w:lang w:eastAsia="ja-JP"/>
        </w:rPr>
        <w:t xml:space="preserve">concludes that given RAN2 reply there should be no SA2 concerns to specify early UE capability retrieval in </w:t>
      </w:r>
      <w:proofErr w:type="spellStart"/>
      <w:r w:rsidR="00C874D3">
        <w:rPr>
          <w:rFonts w:ascii="Arial" w:eastAsia="Malgun Gothic" w:hAnsi="Arial" w:cs="Arial"/>
          <w:i/>
          <w:color w:val="000000"/>
          <w:szCs w:val="20"/>
          <w:lang w:eastAsia="ja-JP"/>
        </w:rPr>
        <w:t>eMTC</w:t>
      </w:r>
      <w:proofErr w:type="spellEnd"/>
      <w:r>
        <w:rPr>
          <w:rFonts w:ascii="Arial" w:eastAsia="Malgun Gothic" w:hAnsi="Arial" w:cs="Arial"/>
          <w:i/>
          <w:color w:val="000000"/>
          <w:szCs w:val="20"/>
          <w:lang w:eastAsia="ja-JP"/>
        </w:rPr>
        <w:t>.</w:t>
      </w:r>
    </w:p>
    <w:p w14:paraId="7B8FDAFD" w14:textId="105B0BBF" w:rsidR="001073B7" w:rsidRPr="001073B7" w:rsidRDefault="00944518" w:rsidP="001073B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w:t>
      </w:r>
    </w:p>
    <w:p w14:paraId="0B42952B" w14:textId="3007127E" w:rsidR="00B7752F" w:rsidRDefault="004A0A35"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In SA2#139</w:t>
      </w:r>
      <w:r w:rsidR="001905C6">
        <w:rPr>
          <w:rFonts w:eastAsia="Malgun Gothic" w:cs="Times New Roman"/>
          <w:color w:val="000000"/>
          <w:szCs w:val="20"/>
          <w:lang w:eastAsia="zh-CN"/>
        </w:rPr>
        <w:t xml:space="preserve">e, SA2 received from RAN2 LS </w:t>
      </w:r>
      <w:r w:rsidR="00B7752F">
        <w:rPr>
          <w:rFonts w:eastAsia="Malgun Gothic" w:cs="Times New Roman"/>
          <w:color w:val="000000"/>
          <w:szCs w:val="20"/>
          <w:lang w:eastAsia="zh-CN"/>
        </w:rPr>
        <w:t xml:space="preserve">which requested SA2 feedback on system-wide aspects of early UE capability retrieval. </w:t>
      </w:r>
    </w:p>
    <w:p w14:paraId="4F13C555" w14:textId="1D23B08C" w:rsidR="00447877" w:rsidRDefault="00614F0C"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In that meeting, SA2 responded in </w:t>
      </w:r>
      <w:r w:rsidRPr="00614F0C">
        <w:rPr>
          <w:rFonts w:eastAsia="Malgun Gothic" w:cs="Times New Roman"/>
          <w:color w:val="000000"/>
          <w:szCs w:val="20"/>
          <w:lang w:eastAsia="zh-CN"/>
        </w:rPr>
        <w:t>S2-2004446</w:t>
      </w:r>
      <w:r w:rsidR="000C593B">
        <w:rPr>
          <w:rFonts w:eastAsia="Malgun Gothic" w:cs="Times New Roman"/>
          <w:color w:val="000000"/>
          <w:szCs w:val="20"/>
          <w:lang w:eastAsia="zh-CN"/>
        </w:rPr>
        <w:t>/</w:t>
      </w:r>
      <w:r w:rsidR="000C593B" w:rsidRPr="000C593B">
        <w:rPr>
          <w:rFonts w:eastAsia="Malgun Gothic" w:cs="Times New Roman"/>
          <w:color w:val="000000"/>
          <w:szCs w:val="20"/>
          <w:lang w:eastAsia="zh-CN"/>
        </w:rPr>
        <w:t>R2-2006166</w:t>
      </w:r>
      <w:r w:rsidR="00447877">
        <w:rPr>
          <w:rFonts w:eastAsia="Malgun Gothic" w:cs="Times New Roman"/>
          <w:color w:val="000000"/>
          <w:szCs w:val="20"/>
          <w:lang w:eastAsia="zh-CN"/>
        </w:rPr>
        <w:t xml:space="preserve"> with a list of potential </w:t>
      </w:r>
      <w:r w:rsidR="001073B7">
        <w:rPr>
          <w:rFonts w:eastAsia="Malgun Gothic" w:cs="Times New Roman"/>
          <w:color w:val="000000"/>
          <w:szCs w:val="20"/>
          <w:lang w:eastAsia="zh-CN"/>
        </w:rPr>
        <w:t xml:space="preserve">concerns </w:t>
      </w:r>
      <w:r w:rsidR="00447877">
        <w:rPr>
          <w:rFonts w:eastAsia="Malgun Gothic" w:cs="Times New Roman"/>
          <w:color w:val="000000"/>
          <w:szCs w:val="20"/>
          <w:lang w:eastAsia="zh-CN"/>
        </w:rPr>
        <w:t xml:space="preserve">to consider. </w:t>
      </w:r>
    </w:p>
    <w:p w14:paraId="0301F898" w14:textId="77777777" w:rsidR="000C00FD" w:rsidRDefault="008274FB"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RAN2 replied to SA2 LS in </w:t>
      </w:r>
      <w:r w:rsidR="000C00FD" w:rsidRPr="000C00FD">
        <w:rPr>
          <w:rFonts w:eastAsia="Malgun Gothic" w:cs="Times New Roman"/>
          <w:color w:val="000000"/>
          <w:szCs w:val="20"/>
          <w:lang w:eastAsia="zh-CN"/>
        </w:rPr>
        <w:t>R2-2008238</w:t>
      </w:r>
      <w:r w:rsidR="000C00FD">
        <w:rPr>
          <w:rFonts w:eastAsia="Malgun Gothic" w:cs="Times New Roman"/>
          <w:color w:val="000000"/>
          <w:szCs w:val="20"/>
          <w:lang w:eastAsia="zh-CN"/>
        </w:rPr>
        <w:t xml:space="preserve"> with the following answers:</w:t>
      </w:r>
    </w:p>
    <w:p w14:paraId="7670A901" w14:textId="77777777" w:rsidR="001073B7" w:rsidRPr="00B87E41" w:rsidRDefault="001073B7" w:rsidP="001073B7">
      <w:pPr>
        <w:rPr>
          <w:b/>
          <w:bCs/>
          <w:lang w:val="en-US"/>
        </w:rPr>
      </w:pPr>
      <w:r w:rsidRPr="00B87E41">
        <w:rPr>
          <w:b/>
          <w:bCs/>
          <w:lang w:val="en-US"/>
        </w:rPr>
        <w:t>SA2 LS indicated:</w:t>
      </w:r>
    </w:p>
    <w:p w14:paraId="5B1074A3" w14:textId="77777777" w:rsidR="001073B7" w:rsidRDefault="001073B7" w:rsidP="001073B7">
      <w:pPr>
        <w:numPr>
          <w:ilvl w:val="0"/>
          <w:numId w:val="2"/>
        </w:numPr>
        <w:overflowPunct w:val="0"/>
        <w:autoSpaceDE w:val="0"/>
        <w:autoSpaceDN w:val="0"/>
        <w:adjustRightInd w:val="0"/>
        <w:spacing w:after="120" w:line="240" w:lineRule="auto"/>
        <w:textAlignment w:val="baseline"/>
        <w:rPr>
          <w:i/>
          <w:iCs/>
          <w:lang w:val="en-US"/>
        </w:rPr>
      </w:pPr>
      <w:r w:rsidRPr="00F97A05">
        <w:rPr>
          <w:i/>
          <w:iCs/>
          <w:lang w:val="en-US"/>
        </w:rPr>
        <w:t>Concerns to enable use of truncated 5G-S-TMSI for all UEs accessing ng-</w:t>
      </w:r>
      <w:proofErr w:type="spellStart"/>
      <w:r w:rsidRPr="00F97A05">
        <w:rPr>
          <w:i/>
          <w:iCs/>
          <w:lang w:val="en-US"/>
        </w:rPr>
        <w:t>eNBs</w:t>
      </w:r>
      <w:proofErr w:type="spellEnd"/>
      <w:r w:rsidRPr="00F97A05">
        <w:rPr>
          <w:i/>
          <w:iCs/>
          <w:lang w:val="en-US"/>
        </w:rPr>
        <w:t xml:space="preserve"> connected to 5GC as this would reduce the available AMF Set ID number space, AMF Pointer number space and TMSI number space (due to truncation) for all UEs.</w:t>
      </w:r>
    </w:p>
    <w:p w14:paraId="21577300" w14:textId="77777777" w:rsidR="001073B7" w:rsidRPr="00B87E41" w:rsidRDefault="001073B7" w:rsidP="001073B7">
      <w:pPr>
        <w:rPr>
          <w:b/>
          <w:bCs/>
          <w:lang w:val="en-US"/>
        </w:rPr>
      </w:pPr>
      <w:r w:rsidRPr="00B87E41">
        <w:rPr>
          <w:b/>
          <w:bCs/>
          <w:lang w:val="en-US"/>
        </w:rPr>
        <w:t>RAN2 response:</w:t>
      </w:r>
    </w:p>
    <w:p w14:paraId="32E37C0D" w14:textId="77777777" w:rsidR="001073B7" w:rsidRDefault="001073B7" w:rsidP="001073B7">
      <w:pPr>
        <w:rPr>
          <w:lang w:val="en-US"/>
        </w:rPr>
      </w:pPr>
      <w:r w:rsidRPr="00D12524">
        <w:rPr>
          <w:lang w:val="en-US"/>
        </w:rPr>
        <w:t xml:space="preserve">RAN2 </w:t>
      </w:r>
      <w:r>
        <w:rPr>
          <w:lang w:val="en-US"/>
        </w:rPr>
        <w:t>has a potential solution to identify</w:t>
      </w:r>
      <w:r w:rsidRPr="00D12524">
        <w:rPr>
          <w:lang w:val="en-US"/>
        </w:rPr>
        <w:t xml:space="preserve"> in Msg3</w:t>
      </w:r>
      <w:r>
        <w:rPr>
          <w:lang w:val="en-US"/>
        </w:rPr>
        <w:t xml:space="preserve"> to include </w:t>
      </w:r>
      <w:r w:rsidRPr="002813AA">
        <w:rPr>
          <w:lang w:val="en-US"/>
        </w:rPr>
        <w:t>InitialUE-Identity-5GC</w:t>
      </w:r>
      <w:r w:rsidRPr="00D12524">
        <w:rPr>
          <w:lang w:val="en-US"/>
        </w:rPr>
        <w:t xml:space="preserve"> </w:t>
      </w:r>
      <w:r>
        <w:rPr>
          <w:lang w:val="en-US"/>
        </w:rPr>
        <w:t>which</w:t>
      </w:r>
      <w:r w:rsidRPr="00D12524">
        <w:rPr>
          <w:lang w:val="en-US"/>
        </w:rPr>
        <w:t xml:space="preserve"> enable</w:t>
      </w:r>
      <w:r>
        <w:rPr>
          <w:lang w:val="en-US"/>
        </w:rPr>
        <w:t>s</w:t>
      </w:r>
      <w:r w:rsidRPr="00D12524">
        <w:rPr>
          <w:lang w:val="en-US"/>
        </w:rPr>
        <w:t xml:space="preserve"> ng-eNB to differentiate between BL UEs </w:t>
      </w:r>
      <w:r>
        <w:rPr>
          <w:lang w:val="en-US"/>
        </w:rPr>
        <w:t>and</w:t>
      </w:r>
      <w:r w:rsidRPr="00D12524">
        <w:rPr>
          <w:lang w:val="en-US"/>
        </w:rPr>
        <w:t xml:space="preserve"> </w:t>
      </w:r>
      <w:r>
        <w:rPr>
          <w:lang w:val="en-US"/>
        </w:rPr>
        <w:t>n</w:t>
      </w:r>
      <w:r w:rsidRPr="00D12524">
        <w:rPr>
          <w:lang w:val="en-US"/>
        </w:rPr>
        <w:t>on</w:t>
      </w:r>
      <w:r>
        <w:rPr>
          <w:lang w:val="en-US"/>
        </w:rPr>
        <w:t>-</w:t>
      </w:r>
      <w:r w:rsidRPr="00D12524">
        <w:rPr>
          <w:lang w:val="en-US"/>
        </w:rPr>
        <w:t>BL UEs in CE mode</w:t>
      </w:r>
      <w:r>
        <w:rPr>
          <w:lang w:val="en-US"/>
        </w:rPr>
        <w:t>.</w:t>
      </w:r>
      <w:r w:rsidRPr="00D12524">
        <w:rPr>
          <w:lang w:val="en-US"/>
        </w:rPr>
        <w:t xml:space="preserve"> </w:t>
      </w:r>
      <w:r>
        <w:rPr>
          <w:lang w:val="en-US"/>
        </w:rPr>
        <w:t xml:space="preserve"> Such solution would allow AMF to allocate 40-bit truncated 5G-S-TMSI only for BL UEs.</w:t>
      </w:r>
    </w:p>
    <w:p w14:paraId="5C1AC946" w14:textId="77777777" w:rsidR="001073B7" w:rsidRPr="00B87E41" w:rsidRDefault="001073B7" w:rsidP="001073B7">
      <w:pPr>
        <w:rPr>
          <w:b/>
          <w:bCs/>
          <w:lang w:val="en-US"/>
        </w:rPr>
      </w:pPr>
      <w:r w:rsidRPr="00B87E41">
        <w:rPr>
          <w:b/>
          <w:bCs/>
          <w:lang w:val="en-US"/>
        </w:rPr>
        <w:t>SA2 LS indicated:</w:t>
      </w:r>
    </w:p>
    <w:p w14:paraId="6CFCFF83" w14:textId="369FD3DB" w:rsidR="009E2ECD" w:rsidRDefault="009E2ECD" w:rsidP="009E2ECD">
      <w:pPr>
        <w:numPr>
          <w:ilvl w:val="0"/>
          <w:numId w:val="2"/>
        </w:numPr>
        <w:overflowPunct w:val="0"/>
        <w:autoSpaceDE w:val="0"/>
        <w:autoSpaceDN w:val="0"/>
        <w:adjustRightInd w:val="0"/>
        <w:spacing w:after="120" w:line="240" w:lineRule="auto"/>
        <w:textAlignment w:val="baseline"/>
        <w:rPr>
          <w:i/>
          <w:iCs/>
        </w:rPr>
      </w:pPr>
      <w:r w:rsidRPr="00F97A05">
        <w:rPr>
          <w:i/>
          <w:iCs/>
        </w:rPr>
        <w:t>Concerns about truncated 5G-S-TMSIs being used, with no additional checks, to retrieve the UE capabilities for all UEs and the high levels of coordination required between operators in RAN sharing cases for eMTC UEs using CP optimisations.</w:t>
      </w:r>
    </w:p>
    <w:p w14:paraId="7C1E843D" w14:textId="77777777" w:rsidR="001073B7" w:rsidRDefault="001073B7" w:rsidP="001073B7">
      <w:pPr>
        <w:numPr>
          <w:ilvl w:val="0"/>
          <w:numId w:val="2"/>
        </w:numPr>
        <w:overflowPunct w:val="0"/>
        <w:autoSpaceDE w:val="0"/>
        <w:autoSpaceDN w:val="0"/>
        <w:adjustRightInd w:val="0"/>
        <w:spacing w:after="120" w:line="240" w:lineRule="auto"/>
        <w:textAlignment w:val="baseline"/>
        <w:rPr>
          <w:i/>
          <w:iCs/>
        </w:rPr>
      </w:pPr>
      <w:r w:rsidRPr="00F97A05">
        <w:rPr>
          <w:i/>
          <w:iCs/>
        </w:rPr>
        <w:t xml:space="preserve">Concerns about introducing to EPS capabilities that are not supported by 5GS, or no clear path exists for its addition to 5GS. </w:t>
      </w:r>
    </w:p>
    <w:p w14:paraId="387A94E8" w14:textId="77777777" w:rsidR="001073B7" w:rsidRPr="001073B7" w:rsidRDefault="001073B7" w:rsidP="001073B7">
      <w:pPr>
        <w:rPr>
          <w:b/>
          <w:bCs/>
          <w:lang w:val="en-US"/>
        </w:rPr>
      </w:pPr>
      <w:r w:rsidRPr="001073B7">
        <w:rPr>
          <w:b/>
          <w:bCs/>
          <w:lang w:val="en-US"/>
        </w:rPr>
        <w:t>RAN2 response:</w:t>
      </w:r>
    </w:p>
    <w:p w14:paraId="1490DF6B" w14:textId="4FFFEEFE" w:rsidR="000C00FD" w:rsidRPr="001073B7" w:rsidRDefault="001073B7" w:rsidP="001073B7">
      <w:pPr>
        <w:rPr>
          <w:lang w:val="en-US"/>
        </w:rPr>
      </w:pPr>
      <w:r>
        <w:rPr>
          <w:lang w:val="en-US"/>
        </w:rPr>
        <w:t xml:space="preserve">RAN2 thinks the above two concerns are out of RAN2 scope and up to SA2 to address. </w:t>
      </w:r>
    </w:p>
    <w:p w14:paraId="10BFB8AA" w14:textId="261C1ABD" w:rsidR="003E7B02" w:rsidRDefault="003E7B02"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p>
    <w:p w14:paraId="006CFC43" w14:textId="76871849" w:rsidR="00202E91" w:rsidRPr="001073B7" w:rsidRDefault="00202E91" w:rsidP="00202E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Pr>
          <w:rFonts w:ascii="Arial" w:eastAsia="Malgun Gothic" w:hAnsi="Arial" w:cs="Times New Roman"/>
          <w:sz w:val="36"/>
          <w:szCs w:val="20"/>
          <w:lang w:eastAsia="ja-JP"/>
        </w:rPr>
        <w:t>2</w:t>
      </w:r>
      <w:r w:rsidRPr="00944518">
        <w:rPr>
          <w:rFonts w:ascii="Arial" w:eastAsia="Malgun Gothic" w:hAnsi="Arial" w:cs="Times New Roman"/>
          <w:sz w:val="36"/>
          <w:szCs w:val="20"/>
          <w:lang w:eastAsia="ja-JP"/>
        </w:rPr>
        <w:t xml:space="preserve">. </w:t>
      </w:r>
      <w:r>
        <w:rPr>
          <w:rFonts w:ascii="Arial" w:eastAsia="Malgun Gothic" w:hAnsi="Arial" w:cs="Times New Roman"/>
          <w:sz w:val="36"/>
          <w:szCs w:val="20"/>
          <w:lang w:eastAsia="ja-JP"/>
        </w:rPr>
        <w:t>Discussion</w:t>
      </w:r>
    </w:p>
    <w:p w14:paraId="6662FCA1" w14:textId="77777777" w:rsidR="00C11CA0" w:rsidRDefault="001B148B"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There are 3 main aspects of the SA2 LS</w:t>
      </w:r>
      <w:r w:rsidR="00A26DD7">
        <w:rPr>
          <w:rFonts w:eastAsia="Malgun Gothic" w:cs="Times New Roman"/>
          <w:color w:val="000000"/>
          <w:szCs w:val="20"/>
          <w:lang w:eastAsia="zh-CN"/>
        </w:rPr>
        <w:t xml:space="preserve">. </w:t>
      </w:r>
    </w:p>
    <w:p w14:paraId="1F3A9B5B" w14:textId="144167EE" w:rsidR="003E7B02" w:rsidRDefault="00A26DD7"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There are 2 concerns related to 5GS</w:t>
      </w:r>
      <w:r w:rsidR="00C11CA0">
        <w:rPr>
          <w:rFonts w:eastAsia="Malgun Gothic" w:cs="Times New Roman"/>
          <w:color w:val="000000"/>
          <w:szCs w:val="20"/>
          <w:lang w:eastAsia="zh-CN"/>
        </w:rPr>
        <w:t xml:space="preserve"> solution and use of truncated 5G</w:t>
      </w:r>
      <w:r w:rsidR="001C073D">
        <w:rPr>
          <w:rFonts w:eastAsia="Malgun Gothic" w:cs="Times New Roman"/>
          <w:color w:val="000000"/>
          <w:szCs w:val="20"/>
          <w:lang w:eastAsia="zh-CN"/>
        </w:rPr>
        <w:t>-</w:t>
      </w:r>
      <w:r w:rsidR="00C11CA0">
        <w:rPr>
          <w:rFonts w:eastAsia="Malgun Gothic" w:cs="Times New Roman"/>
          <w:color w:val="000000"/>
          <w:szCs w:val="20"/>
          <w:lang w:eastAsia="zh-CN"/>
        </w:rPr>
        <w:t>S-TMSI</w:t>
      </w:r>
      <w:r w:rsidR="001C073D">
        <w:rPr>
          <w:rFonts w:eastAsia="Malgun Gothic" w:cs="Times New Roman"/>
          <w:color w:val="000000"/>
          <w:szCs w:val="20"/>
          <w:lang w:eastAsia="zh-CN"/>
        </w:rPr>
        <w:t>.</w:t>
      </w:r>
    </w:p>
    <w:p w14:paraId="2746A5C9" w14:textId="2A04BA94" w:rsidR="001B148B" w:rsidRPr="000C0CE2" w:rsidRDefault="000C0CE2" w:rsidP="00944518">
      <w:pPr>
        <w:overflowPunct w:val="0"/>
        <w:autoSpaceDE w:val="0"/>
        <w:autoSpaceDN w:val="0"/>
        <w:adjustRightInd w:val="0"/>
        <w:spacing w:after="180" w:line="240" w:lineRule="auto"/>
        <w:jc w:val="both"/>
        <w:textAlignment w:val="baseline"/>
        <w:rPr>
          <w:rFonts w:eastAsia="Malgun Gothic" w:cs="Times New Roman"/>
          <w:b/>
          <w:bCs/>
          <w:color w:val="000000"/>
          <w:szCs w:val="20"/>
          <w:lang w:eastAsia="zh-CN"/>
        </w:rPr>
      </w:pPr>
      <w:r w:rsidRPr="000C0CE2">
        <w:rPr>
          <w:rFonts w:eastAsia="Malgun Gothic" w:cs="Times New Roman"/>
          <w:b/>
          <w:bCs/>
          <w:color w:val="000000"/>
          <w:szCs w:val="20"/>
          <w:lang w:eastAsia="zh-CN"/>
        </w:rPr>
        <w:t>Concern 1</w:t>
      </w:r>
      <w:r w:rsidR="001C073D">
        <w:rPr>
          <w:rFonts w:eastAsia="Malgun Gothic" w:cs="Times New Roman"/>
          <w:b/>
          <w:bCs/>
          <w:color w:val="000000"/>
          <w:szCs w:val="20"/>
          <w:lang w:eastAsia="zh-CN"/>
        </w:rPr>
        <w:t xml:space="preserve"> (Applicable to 5GS)</w:t>
      </w:r>
      <w:r w:rsidRPr="000C0CE2">
        <w:rPr>
          <w:rFonts w:eastAsia="Malgun Gothic" w:cs="Times New Roman"/>
          <w:b/>
          <w:bCs/>
          <w:color w:val="000000"/>
          <w:szCs w:val="20"/>
          <w:lang w:eastAsia="zh-CN"/>
        </w:rPr>
        <w:t xml:space="preserve">: </w:t>
      </w:r>
    </w:p>
    <w:p w14:paraId="49471E3E" w14:textId="77777777" w:rsidR="001B148B" w:rsidRDefault="001B148B" w:rsidP="001B148B">
      <w:pPr>
        <w:numPr>
          <w:ilvl w:val="0"/>
          <w:numId w:val="2"/>
        </w:numPr>
        <w:overflowPunct w:val="0"/>
        <w:autoSpaceDE w:val="0"/>
        <w:autoSpaceDN w:val="0"/>
        <w:adjustRightInd w:val="0"/>
        <w:spacing w:after="120" w:line="240" w:lineRule="auto"/>
        <w:textAlignment w:val="baseline"/>
        <w:rPr>
          <w:i/>
          <w:iCs/>
          <w:lang w:val="en-US"/>
        </w:rPr>
      </w:pPr>
      <w:r w:rsidRPr="00F97A05">
        <w:rPr>
          <w:i/>
          <w:iCs/>
          <w:lang w:val="en-US"/>
        </w:rPr>
        <w:lastRenderedPageBreak/>
        <w:t>Concerns to enable use of truncated 5G-S-TMSI for all UEs accessing ng-</w:t>
      </w:r>
      <w:proofErr w:type="spellStart"/>
      <w:r w:rsidRPr="00F97A05">
        <w:rPr>
          <w:i/>
          <w:iCs/>
          <w:lang w:val="en-US"/>
        </w:rPr>
        <w:t>eNBs</w:t>
      </w:r>
      <w:proofErr w:type="spellEnd"/>
      <w:r w:rsidRPr="00F97A05">
        <w:rPr>
          <w:i/>
          <w:iCs/>
          <w:lang w:val="en-US"/>
        </w:rPr>
        <w:t xml:space="preserve"> connected to 5GC as this would reduce the available AMF Set ID number space, AMF Pointer number space and TMSI number space (due to truncation) for all UEs.</w:t>
      </w:r>
    </w:p>
    <w:p w14:paraId="010D11F1" w14:textId="77777777" w:rsidR="005C7357" w:rsidRDefault="000C0CE2"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For this part, RAN2 has provided a solution</w:t>
      </w:r>
      <w:r w:rsidR="00364B08">
        <w:rPr>
          <w:rFonts w:eastAsia="Malgun Gothic" w:cs="Times New Roman"/>
          <w:color w:val="000000"/>
          <w:szCs w:val="20"/>
          <w:lang w:eastAsia="zh-CN"/>
        </w:rPr>
        <w:t xml:space="preserve">. As described in the LS, it can be solved within RRC specifications with no system wide impacts, i.e. no impact to SA2 other than a potential reference </w:t>
      </w:r>
      <w:r w:rsidR="005C7357">
        <w:rPr>
          <w:rFonts w:eastAsia="Malgun Gothic" w:cs="Times New Roman"/>
          <w:color w:val="000000"/>
          <w:szCs w:val="20"/>
          <w:lang w:eastAsia="zh-CN"/>
        </w:rPr>
        <w:t>to RAN2 specifications</w:t>
      </w:r>
      <w:r w:rsidR="00364B08">
        <w:rPr>
          <w:rFonts w:eastAsia="Malgun Gothic" w:cs="Times New Roman"/>
          <w:color w:val="000000"/>
          <w:szCs w:val="20"/>
          <w:lang w:eastAsia="zh-CN"/>
        </w:rPr>
        <w:t>.</w:t>
      </w:r>
    </w:p>
    <w:tbl>
      <w:tblPr>
        <w:tblStyle w:val="TableGrid"/>
        <w:tblW w:w="0" w:type="auto"/>
        <w:tblLook w:val="04A0" w:firstRow="1" w:lastRow="0" w:firstColumn="1" w:lastColumn="0" w:noHBand="0" w:noVBand="1"/>
      </w:tblPr>
      <w:tblGrid>
        <w:gridCol w:w="9016"/>
      </w:tblGrid>
      <w:tr w:rsidR="00FE0C35" w14:paraId="39A03314" w14:textId="77777777" w:rsidTr="007A03E3">
        <w:tc>
          <w:tcPr>
            <w:tcW w:w="9016" w:type="dxa"/>
          </w:tcPr>
          <w:p w14:paraId="715DE17C" w14:textId="4613AA71" w:rsidR="00FE0C35" w:rsidRDefault="007A03E3" w:rsidP="00944518">
            <w:pPr>
              <w:overflowPunct w:val="0"/>
              <w:autoSpaceDE w:val="0"/>
              <w:autoSpaceDN w:val="0"/>
              <w:adjustRightInd w:val="0"/>
              <w:spacing w:after="180"/>
              <w:jc w:val="both"/>
              <w:textAlignment w:val="baseline"/>
              <w:rPr>
                <w:rFonts w:eastAsia="Malgun Gothic" w:cs="Times New Roman"/>
                <w:b/>
                <w:bCs/>
                <w:color w:val="000000"/>
                <w:szCs w:val="20"/>
                <w:lang w:eastAsia="zh-CN"/>
              </w:rPr>
            </w:pPr>
            <w:r>
              <w:rPr>
                <w:rFonts w:eastAsia="Malgun Gothic" w:cs="Times New Roman"/>
                <w:b/>
                <w:bCs/>
                <w:color w:val="000000"/>
                <w:szCs w:val="20"/>
                <w:lang w:eastAsia="zh-CN"/>
              </w:rPr>
              <w:t>Conclusion</w:t>
            </w:r>
            <w:r w:rsidRPr="005C7357">
              <w:rPr>
                <w:rFonts w:eastAsia="Malgun Gothic" w:cs="Times New Roman"/>
                <w:b/>
                <w:bCs/>
                <w:color w:val="000000"/>
                <w:szCs w:val="20"/>
                <w:lang w:eastAsia="zh-CN"/>
              </w:rPr>
              <w:t xml:space="preserve"> 1:  </w:t>
            </w:r>
            <w:r>
              <w:rPr>
                <w:rFonts w:eastAsia="Malgun Gothic" w:cs="Times New Roman"/>
                <w:b/>
                <w:bCs/>
                <w:color w:val="000000"/>
                <w:szCs w:val="20"/>
                <w:lang w:eastAsia="zh-CN"/>
              </w:rPr>
              <w:t xml:space="preserve">SA2 concern regarding use of truncated 5G-S-TMSI and reduction of available value space has been solved in RAN2. Concern 1 is no longer valid in SA2. </w:t>
            </w:r>
          </w:p>
        </w:tc>
      </w:tr>
    </w:tbl>
    <w:p w14:paraId="41721530" w14:textId="77777777" w:rsidR="007A03E3" w:rsidRDefault="007A03E3" w:rsidP="00944518">
      <w:pPr>
        <w:overflowPunct w:val="0"/>
        <w:autoSpaceDE w:val="0"/>
        <w:autoSpaceDN w:val="0"/>
        <w:adjustRightInd w:val="0"/>
        <w:spacing w:after="180" w:line="240" w:lineRule="auto"/>
        <w:jc w:val="both"/>
        <w:textAlignment w:val="baseline"/>
        <w:rPr>
          <w:rFonts w:eastAsia="Malgun Gothic" w:cs="Times New Roman"/>
          <w:b/>
          <w:bCs/>
          <w:color w:val="000000"/>
          <w:szCs w:val="20"/>
          <w:lang w:eastAsia="zh-CN"/>
        </w:rPr>
      </w:pPr>
    </w:p>
    <w:p w14:paraId="68F50E20" w14:textId="7B7E9048" w:rsidR="00A26DD7" w:rsidRDefault="00A26DD7" w:rsidP="00944518">
      <w:pPr>
        <w:overflowPunct w:val="0"/>
        <w:autoSpaceDE w:val="0"/>
        <w:autoSpaceDN w:val="0"/>
        <w:adjustRightInd w:val="0"/>
        <w:spacing w:after="180" w:line="240" w:lineRule="auto"/>
        <w:jc w:val="both"/>
        <w:textAlignment w:val="baseline"/>
        <w:rPr>
          <w:rFonts w:eastAsia="Malgun Gothic" w:cs="Times New Roman"/>
          <w:b/>
          <w:bCs/>
          <w:color w:val="000000"/>
          <w:szCs w:val="20"/>
          <w:lang w:eastAsia="zh-CN"/>
        </w:rPr>
      </w:pPr>
      <w:r>
        <w:rPr>
          <w:rFonts w:eastAsia="Malgun Gothic" w:cs="Times New Roman"/>
          <w:b/>
          <w:bCs/>
          <w:color w:val="000000"/>
          <w:szCs w:val="20"/>
          <w:lang w:eastAsia="zh-CN"/>
        </w:rPr>
        <w:t>Concern 2</w:t>
      </w:r>
      <w:r w:rsidR="001C073D">
        <w:rPr>
          <w:rFonts w:eastAsia="Malgun Gothic" w:cs="Times New Roman"/>
          <w:b/>
          <w:bCs/>
          <w:color w:val="000000"/>
          <w:szCs w:val="20"/>
          <w:lang w:eastAsia="zh-CN"/>
        </w:rPr>
        <w:t xml:space="preserve"> (Applicable to 5GS)</w:t>
      </w:r>
      <w:r>
        <w:rPr>
          <w:rFonts w:eastAsia="Malgun Gothic" w:cs="Times New Roman"/>
          <w:b/>
          <w:bCs/>
          <w:color w:val="000000"/>
          <w:szCs w:val="20"/>
          <w:lang w:eastAsia="zh-CN"/>
        </w:rPr>
        <w:t xml:space="preserve">: </w:t>
      </w:r>
    </w:p>
    <w:p w14:paraId="3E191EF7" w14:textId="77777777" w:rsidR="00711F94" w:rsidRDefault="00711F94" w:rsidP="00711F94">
      <w:pPr>
        <w:numPr>
          <w:ilvl w:val="0"/>
          <w:numId w:val="2"/>
        </w:numPr>
        <w:overflowPunct w:val="0"/>
        <w:autoSpaceDE w:val="0"/>
        <w:autoSpaceDN w:val="0"/>
        <w:adjustRightInd w:val="0"/>
        <w:spacing w:after="120" w:line="240" w:lineRule="auto"/>
        <w:textAlignment w:val="baseline"/>
        <w:rPr>
          <w:i/>
          <w:iCs/>
        </w:rPr>
      </w:pPr>
      <w:r w:rsidRPr="00F97A05">
        <w:rPr>
          <w:i/>
          <w:iCs/>
        </w:rPr>
        <w:t>Concerns about truncated 5G-S-TMSIs being used, with no additional checks, to retrieve the UE capabilities for all UEs and the high levels of coordination required between operators in RAN sharing cases for eMTC UEs using CP optimisations.</w:t>
      </w:r>
    </w:p>
    <w:p w14:paraId="1BF82D56" w14:textId="7BFCF0BC" w:rsidR="00747B9C" w:rsidRDefault="001C073D"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This is </w:t>
      </w:r>
      <w:r w:rsidR="003F76F7">
        <w:rPr>
          <w:rFonts w:eastAsia="Malgun Gothic" w:cs="Times New Roman"/>
          <w:color w:val="000000"/>
          <w:szCs w:val="20"/>
          <w:lang w:eastAsia="zh-CN"/>
        </w:rPr>
        <w:t xml:space="preserve">in SA2 realm and RAN2 reply mentions this. </w:t>
      </w:r>
      <w:r w:rsidR="00747B9C">
        <w:rPr>
          <w:rFonts w:eastAsia="Malgun Gothic" w:cs="Times New Roman"/>
          <w:color w:val="000000"/>
          <w:szCs w:val="20"/>
          <w:lang w:eastAsia="zh-CN"/>
        </w:rPr>
        <w:t xml:space="preserve">Therefore, it is worth discussing whether this part is </w:t>
      </w:r>
      <w:proofErr w:type="gramStart"/>
      <w:r w:rsidR="00747B9C">
        <w:rPr>
          <w:rFonts w:eastAsia="Malgun Gothic" w:cs="Times New Roman"/>
          <w:color w:val="000000"/>
          <w:szCs w:val="20"/>
          <w:lang w:eastAsia="zh-CN"/>
        </w:rPr>
        <w:t>actually an</w:t>
      </w:r>
      <w:proofErr w:type="gramEnd"/>
      <w:r w:rsidR="00747B9C">
        <w:rPr>
          <w:rFonts w:eastAsia="Malgun Gothic" w:cs="Times New Roman"/>
          <w:color w:val="000000"/>
          <w:szCs w:val="20"/>
          <w:lang w:eastAsia="zh-CN"/>
        </w:rPr>
        <w:t xml:space="preserve"> issue in SA2. </w:t>
      </w:r>
      <w:r w:rsidR="00747B9C" w:rsidRPr="00747B9C">
        <w:rPr>
          <w:rFonts w:eastAsia="Malgun Gothic" w:cs="Times New Roman"/>
          <w:color w:val="000000"/>
          <w:szCs w:val="20"/>
          <w:lang w:eastAsia="zh-CN"/>
        </w:rPr>
        <w:t xml:space="preserve"> </w:t>
      </w:r>
    </w:p>
    <w:p w14:paraId="03B51704" w14:textId="48901131" w:rsidR="00747B9C" w:rsidRDefault="00747B9C"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A first observation as that this case is equivalent to what already is supported in NB-IoT: </w:t>
      </w:r>
      <w:r w:rsidRPr="00747B9C">
        <w:rPr>
          <w:rFonts w:eastAsia="Malgun Gothic" w:cs="Times New Roman"/>
          <w:color w:val="000000"/>
          <w:szCs w:val="20"/>
          <w:lang w:eastAsia="zh-CN"/>
        </w:rPr>
        <w:t xml:space="preserve">except for RRC connection reestablishment in CP, there are no additional checks performed by MME/AMF before responding to capability retrieval request by (ng-)eNB after reception of Msg3. </w:t>
      </w:r>
      <w:r w:rsidR="00167D81">
        <w:rPr>
          <w:rFonts w:eastAsia="Malgun Gothic" w:cs="Times New Roman"/>
          <w:color w:val="000000"/>
          <w:szCs w:val="20"/>
          <w:lang w:eastAsia="zh-CN"/>
        </w:rPr>
        <w:t>Very clearly, if it is not an issue in NB-IoT</w:t>
      </w:r>
      <w:r w:rsidR="00711F94">
        <w:rPr>
          <w:rFonts w:eastAsia="Malgun Gothic" w:cs="Times New Roman"/>
          <w:color w:val="000000"/>
          <w:szCs w:val="20"/>
          <w:lang w:eastAsia="zh-CN"/>
        </w:rPr>
        <w:t xml:space="preserve"> when RAN sharing is used</w:t>
      </w:r>
      <w:r w:rsidR="00167D81">
        <w:rPr>
          <w:rFonts w:eastAsia="Malgun Gothic" w:cs="Times New Roman"/>
          <w:color w:val="000000"/>
          <w:szCs w:val="20"/>
          <w:lang w:eastAsia="zh-CN"/>
        </w:rPr>
        <w:t>, it should not be an issue for eMTC</w:t>
      </w:r>
      <w:r w:rsidR="00711F94">
        <w:rPr>
          <w:rFonts w:eastAsia="Malgun Gothic" w:cs="Times New Roman"/>
          <w:color w:val="000000"/>
          <w:szCs w:val="20"/>
          <w:lang w:eastAsia="zh-CN"/>
        </w:rPr>
        <w:t xml:space="preserve"> if truncated 5G-S-TMSI is used</w:t>
      </w:r>
      <w:r w:rsidR="00E33484">
        <w:rPr>
          <w:rFonts w:eastAsia="Malgun Gothic" w:cs="Times New Roman"/>
          <w:color w:val="000000"/>
          <w:szCs w:val="20"/>
          <w:lang w:eastAsia="zh-CN"/>
        </w:rPr>
        <w:t xml:space="preserve">. </w:t>
      </w:r>
      <w:r w:rsidR="00167D81">
        <w:rPr>
          <w:rFonts w:eastAsia="Malgun Gothic" w:cs="Times New Roman"/>
          <w:color w:val="000000"/>
          <w:szCs w:val="20"/>
          <w:lang w:eastAsia="zh-CN"/>
        </w:rPr>
        <w:t xml:space="preserve"> </w:t>
      </w:r>
    </w:p>
    <w:p w14:paraId="6987032D" w14:textId="079F81F0" w:rsidR="00747B9C" w:rsidRDefault="00747B9C"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747B9C">
        <w:rPr>
          <w:rFonts w:eastAsia="Malgun Gothic" w:cs="Times New Roman"/>
          <w:color w:val="000000"/>
          <w:szCs w:val="20"/>
          <w:lang w:eastAsia="zh-CN"/>
        </w:rPr>
        <w:t xml:space="preserve">Additionally, </w:t>
      </w:r>
      <w:r w:rsidR="00711F94">
        <w:rPr>
          <w:rFonts w:eastAsia="Malgun Gothic" w:cs="Times New Roman"/>
          <w:color w:val="000000"/>
          <w:szCs w:val="20"/>
          <w:lang w:eastAsia="zh-CN"/>
        </w:rPr>
        <w:t xml:space="preserve">RAN sharing even without early UE capability retrieval requires coordination between operators for UE identifiers already, this only adds the consideration that 5G-S-TMSI and truncated 5G-S-TMSIs are coordinated. </w:t>
      </w:r>
      <w:r w:rsidR="00D4171B">
        <w:rPr>
          <w:rFonts w:eastAsia="Malgun Gothic" w:cs="Times New Roman"/>
          <w:color w:val="000000"/>
          <w:szCs w:val="20"/>
          <w:lang w:eastAsia="zh-CN"/>
        </w:rPr>
        <w:t>C</w:t>
      </w:r>
      <w:r w:rsidRPr="00747B9C">
        <w:rPr>
          <w:rFonts w:eastAsia="Malgun Gothic" w:cs="Times New Roman"/>
          <w:color w:val="000000"/>
          <w:szCs w:val="20"/>
          <w:lang w:eastAsia="zh-CN"/>
        </w:rPr>
        <w:t xml:space="preserve">oordination required for configuring common values of truncated identity can be resolved by proper configuration or </w:t>
      </w:r>
      <w:r w:rsidR="009E2ECD">
        <w:rPr>
          <w:rFonts w:eastAsia="Malgun Gothic" w:cs="Times New Roman"/>
          <w:color w:val="000000"/>
          <w:szCs w:val="20"/>
          <w:lang w:eastAsia="zh-CN"/>
        </w:rPr>
        <w:t xml:space="preserve">O&amp;M </w:t>
      </w:r>
      <w:r w:rsidRPr="00747B9C">
        <w:rPr>
          <w:rFonts w:eastAsia="Malgun Gothic" w:cs="Times New Roman"/>
          <w:color w:val="000000"/>
          <w:szCs w:val="20"/>
          <w:lang w:eastAsia="zh-CN"/>
        </w:rPr>
        <w:t>implementation of ng-</w:t>
      </w:r>
      <w:proofErr w:type="spellStart"/>
      <w:r w:rsidRPr="00747B9C">
        <w:rPr>
          <w:rFonts w:eastAsia="Malgun Gothic" w:cs="Times New Roman"/>
          <w:color w:val="000000"/>
          <w:szCs w:val="20"/>
          <w:lang w:eastAsia="zh-CN"/>
        </w:rPr>
        <w:t>eNBs</w:t>
      </w:r>
      <w:proofErr w:type="spellEnd"/>
      <w:r w:rsidRPr="00747B9C">
        <w:rPr>
          <w:rFonts w:eastAsia="Malgun Gothic" w:cs="Times New Roman"/>
          <w:color w:val="000000"/>
          <w:szCs w:val="20"/>
          <w:lang w:eastAsia="zh-CN"/>
        </w:rPr>
        <w:t>.</w:t>
      </w:r>
    </w:p>
    <w:p w14:paraId="7910DA1B" w14:textId="24F60A1A" w:rsidR="00240DA4" w:rsidRDefault="00240DA4" w:rsidP="00D4171B">
      <w:pPr>
        <w:overflowPunct w:val="0"/>
        <w:autoSpaceDE w:val="0"/>
        <w:autoSpaceDN w:val="0"/>
        <w:adjustRightInd w:val="0"/>
        <w:spacing w:after="180" w:line="240" w:lineRule="auto"/>
        <w:jc w:val="both"/>
        <w:textAlignment w:val="baseline"/>
        <w:rPr>
          <w:rFonts w:eastAsia="Malgun Gothic" w:cs="Times New Roman"/>
          <w:b/>
          <w:bCs/>
          <w:color w:val="000000"/>
          <w:szCs w:val="20"/>
          <w:lang w:eastAsia="zh-CN"/>
        </w:rPr>
      </w:pPr>
    </w:p>
    <w:tbl>
      <w:tblPr>
        <w:tblStyle w:val="TableGrid"/>
        <w:tblW w:w="0" w:type="auto"/>
        <w:tblLook w:val="04A0" w:firstRow="1" w:lastRow="0" w:firstColumn="1" w:lastColumn="0" w:noHBand="0" w:noVBand="1"/>
      </w:tblPr>
      <w:tblGrid>
        <w:gridCol w:w="9016"/>
      </w:tblGrid>
      <w:tr w:rsidR="007A03E3" w14:paraId="135E9F92" w14:textId="77777777" w:rsidTr="007A03E3">
        <w:tc>
          <w:tcPr>
            <w:tcW w:w="9016" w:type="dxa"/>
          </w:tcPr>
          <w:p w14:paraId="2B631663" w14:textId="4BEB8264" w:rsidR="007A03E3" w:rsidRDefault="007A03E3" w:rsidP="00D4171B">
            <w:pPr>
              <w:overflowPunct w:val="0"/>
              <w:autoSpaceDE w:val="0"/>
              <w:autoSpaceDN w:val="0"/>
              <w:adjustRightInd w:val="0"/>
              <w:spacing w:after="180"/>
              <w:jc w:val="both"/>
              <w:textAlignment w:val="baseline"/>
              <w:rPr>
                <w:rFonts w:eastAsia="Malgun Gothic" w:cs="Times New Roman"/>
                <w:b/>
                <w:bCs/>
                <w:color w:val="000000"/>
                <w:szCs w:val="20"/>
                <w:lang w:eastAsia="zh-CN"/>
              </w:rPr>
            </w:pPr>
            <w:r>
              <w:rPr>
                <w:rFonts w:eastAsia="Malgun Gothic" w:cs="Times New Roman"/>
                <w:b/>
                <w:bCs/>
                <w:color w:val="000000"/>
                <w:szCs w:val="20"/>
                <w:lang w:eastAsia="zh-CN"/>
              </w:rPr>
              <w:t>Conclusion</w:t>
            </w:r>
            <w:r w:rsidRPr="005C7357">
              <w:rPr>
                <w:rFonts w:eastAsia="Malgun Gothic" w:cs="Times New Roman"/>
                <w:b/>
                <w:bCs/>
                <w:color w:val="000000"/>
                <w:szCs w:val="20"/>
                <w:lang w:eastAsia="zh-CN"/>
              </w:rPr>
              <w:t xml:space="preserve"> </w:t>
            </w:r>
            <w:r>
              <w:rPr>
                <w:rFonts w:eastAsia="Malgun Gothic" w:cs="Times New Roman"/>
                <w:b/>
                <w:bCs/>
                <w:color w:val="000000"/>
                <w:szCs w:val="20"/>
                <w:lang w:eastAsia="zh-CN"/>
              </w:rPr>
              <w:t>2</w:t>
            </w:r>
            <w:r w:rsidRPr="005C7357">
              <w:rPr>
                <w:rFonts w:eastAsia="Malgun Gothic" w:cs="Times New Roman"/>
                <w:b/>
                <w:bCs/>
                <w:color w:val="000000"/>
                <w:szCs w:val="20"/>
                <w:lang w:eastAsia="zh-CN"/>
              </w:rPr>
              <w:t xml:space="preserve">:  </w:t>
            </w:r>
            <w:r>
              <w:rPr>
                <w:rFonts w:eastAsia="Malgun Gothic" w:cs="Times New Roman"/>
                <w:b/>
                <w:bCs/>
                <w:color w:val="000000"/>
                <w:szCs w:val="20"/>
                <w:lang w:eastAsia="zh-CN"/>
              </w:rPr>
              <w:t>RAN sharing already requires coordination between operators of UE identifiers assigned in the area. Early UE capability retrieval only requires operators to also consider truncated 5G-S-TMSI with 5G-S-TMSI. This does not add real complexity to the NW configuration. Also, an equivalent scenario already exists in NB-IoT. Therefore, RAN sharing, under re-evaluation at this meeting, should be removed as concern from SA2</w:t>
            </w:r>
          </w:p>
        </w:tc>
      </w:tr>
    </w:tbl>
    <w:p w14:paraId="19E6B0DC" w14:textId="565A68B7" w:rsidR="00240DA4" w:rsidRDefault="00240DA4" w:rsidP="00D4171B">
      <w:pPr>
        <w:overflowPunct w:val="0"/>
        <w:autoSpaceDE w:val="0"/>
        <w:autoSpaceDN w:val="0"/>
        <w:adjustRightInd w:val="0"/>
        <w:spacing w:after="180" w:line="240" w:lineRule="auto"/>
        <w:jc w:val="both"/>
        <w:textAlignment w:val="baseline"/>
        <w:rPr>
          <w:rFonts w:eastAsia="Malgun Gothic" w:cs="Times New Roman"/>
          <w:b/>
          <w:bCs/>
          <w:color w:val="000000"/>
          <w:szCs w:val="20"/>
          <w:lang w:eastAsia="zh-CN"/>
        </w:rPr>
      </w:pPr>
    </w:p>
    <w:tbl>
      <w:tblPr>
        <w:tblStyle w:val="TableGrid"/>
        <w:tblW w:w="0" w:type="auto"/>
        <w:tblLook w:val="04A0" w:firstRow="1" w:lastRow="0" w:firstColumn="1" w:lastColumn="0" w:noHBand="0" w:noVBand="1"/>
      </w:tblPr>
      <w:tblGrid>
        <w:gridCol w:w="9016"/>
      </w:tblGrid>
      <w:tr w:rsidR="000B7275" w14:paraId="3958895E" w14:textId="77777777" w:rsidTr="000B7275">
        <w:tc>
          <w:tcPr>
            <w:tcW w:w="9016" w:type="dxa"/>
          </w:tcPr>
          <w:p w14:paraId="370797D5" w14:textId="22CF35F0" w:rsidR="000B7275" w:rsidRDefault="000B7275" w:rsidP="00D4171B">
            <w:pPr>
              <w:overflowPunct w:val="0"/>
              <w:autoSpaceDE w:val="0"/>
              <w:autoSpaceDN w:val="0"/>
              <w:adjustRightInd w:val="0"/>
              <w:spacing w:after="180"/>
              <w:jc w:val="both"/>
              <w:textAlignment w:val="baseline"/>
              <w:rPr>
                <w:rFonts w:eastAsia="Malgun Gothic" w:cs="Times New Roman"/>
                <w:b/>
                <w:bCs/>
                <w:color w:val="000000"/>
                <w:szCs w:val="20"/>
                <w:lang w:eastAsia="zh-CN"/>
              </w:rPr>
            </w:pPr>
            <w:r>
              <w:rPr>
                <w:rFonts w:eastAsia="Malgun Gothic" w:cs="Times New Roman"/>
                <w:b/>
                <w:bCs/>
                <w:color w:val="000000"/>
                <w:szCs w:val="20"/>
                <w:lang w:eastAsia="zh-CN"/>
              </w:rPr>
              <w:t xml:space="preserve">Conclusion 3: </w:t>
            </w:r>
            <w:r w:rsidR="00085BA2">
              <w:rPr>
                <w:rFonts w:eastAsia="Malgun Gothic" w:cs="Times New Roman"/>
                <w:b/>
                <w:bCs/>
                <w:color w:val="000000"/>
                <w:szCs w:val="20"/>
                <w:lang w:eastAsia="zh-CN"/>
              </w:rPr>
              <w:t>As per conclusions 1 and 2, t</w:t>
            </w:r>
            <w:r>
              <w:rPr>
                <w:rFonts w:eastAsia="Malgun Gothic" w:cs="Times New Roman"/>
                <w:b/>
                <w:bCs/>
                <w:color w:val="000000"/>
                <w:szCs w:val="20"/>
                <w:lang w:eastAsia="zh-CN"/>
              </w:rPr>
              <w:t>here should be no SA2 concer</w:t>
            </w:r>
            <w:r w:rsidR="00085BA2">
              <w:rPr>
                <w:rFonts w:eastAsia="Malgun Gothic" w:cs="Times New Roman"/>
                <w:b/>
                <w:bCs/>
                <w:color w:val="000000"/>
                <w:szCs w:val="20"/>
                <w:lang w:eastAsia="zh-CN"/>
              </w:rPr>
              <w:t>ns regarding support early UE capability retrieval</w:t>
            </w:r>
            <w:r w:rsidR="00C87B06">
              <w:rPr>
                <w:rFonts w:eastAsia="Malgun Gothic" w:cs="Times New Roman"/>
                <w:b/>
                <w:bCs/>
                <w:color w:val="000000"/>
                <w:szCs w:val="20"/>
                <w:lang w:eastAsia="zh-CN"/>
              </w:rPr>
              <w:t xml:space="preserve"> in 5GS</w:t>
            </w:r>
            <w:r w:rsidR="00085BA2">
              <w:rPr>
                <w:rFonts w:eastAsia="Malgun Gothic" w:cs="Times New Roman"/>
                <w:b/>
                <w:bCs/>
                <w:color w:val="000000"/>
                <w:szCs w:val="20"/>
                <w:lang w:eastAsia="zh-CN"/>
              </w:rPr>
              <w:t>.</w:t>
            </w:r>
          </w:p>
        </w:tc>
      </w:tr>
    </w:tbl>
    <w:p w14:paraId="657012F7" w14:textId="77777777" w:rsidR="000B7275" w:rsidRDefault="000B7275" w:rsidP="00D4171B">
      <w:pPr>
        <w:overflowPunct w:val="0"/>
        <w:autoSpaceDE w:val="0"/>
        <w:autoSpaceDN w:val="0"/>
        <w:adjustRightInd w:val="0"/>
        <w:spacing w:after="180" w:line="240" w:lineRule="auto"/>
        <w:jc w:val="both"/>
        <w:textAlignment w:val="baseline"/>
        <w:rPr>
          <w:rFonts w:eastAsia="Malgun Gothic" w:cs="Times New Roman"/>
          <w:b/>
          <w:bCs/>
          <w:color w:val="000000"/>
          <w:szCs w:val="20"/>
          <w:lang w:eastAsia="zh-CN"/>
        </w:rPr>
      </w:pPr>
    </w:p>
    <w:p w14:paraId="1E727EE2" w14:textId="48E75564" w:rsidR="00240DA4" w:rsidRDefault="006A75BC" w:rsidP="00240DA4">
      <w:pPr>
        <w:overflowPunct w:val="0"/>
        <w:autoSpaceDE w:val="0"/>
        <w:autoSpaceDN w:val="0"/>
        <w:adjustRightInd w:val="0"/>
        <w:spacing w:after="180" w:line="240" w:lineRule="auto"/>
        <w:jc w:val="both"/>
        <w:textAlignment w:val="baseline"/>
        <w:rPr>
          <w:rFonts w:eastAsia="Malgun Gothic" w:cs="Times New Roman"/>
          <w:b/>
          <w:bCs/>
          <w:color w:val="000000"/>
          <w:szCs w:val="20"/>
          <w:lang w:eastAsia="zh-CN"/>
        </w:rPr>
      </w:pPr>
      <w:r>
        <w:rPr>
          <w:rFonts w:eastAsia="Malgun Gothic" w:cs="Times New Roman"/>
          <w:b/>
          <w:bCs/>
          <w:color w:val="000000"/>
          <w:szCs w:val="20"/>
          <w:lang w:eastAsia="zh-CN"/>
        </w:rPr>
        <w:t xml:space="preserve"> </w:t>
      </w:r>
      <w:r w:rsidR="00D4171B">
        <w:rPr>
          <w:rFonts w:eastAsia="Malgun Gothic" w:cs="Times New Roman"/>
          <w:b/>
          <w:bCs/>
          <w:color w:val="000000"/>
          <w:szCs w:val="20"/>
          <w:lang w:eastAsia="zh-CN"/>
        </w:rPr>
        <w:t xml:space="preserve"> </w:t>
      </w:r>
      <w:r w:rsidR="00240DA4">
        <w:rPr>
          <w:rFonts w:eastAsia="Malgun Gothic" w:cs="Times New Roman"/>
          <w:b/>
          <w:bCs/>
          <w:color w:val="000000"/>
          <w:szCs w:val="20"/>
          <w:lang w:eastAsia="zh-CN"/>
        </w:rPr>
        <w:t xml:space="preserve">Concern </w:t>
      </w:r>
      <w:r w:rsidR="007A03E3">
        <w:rPr>
          <w:rFonts w:eastAsia="Malgun Gothic" w:cs="Times New Roman"/>
          <w:b/>
          <w:bCs/>
          <w:color w:val="000000"/>
          <w:szCs w:val="20"/>
          <w:lang w:eastAsia="zh-CN"/>
        </w:rPr>
        <w:t>3</w:t>
      </w:r>
      <w:r w:rsidR="00240DA4">
        <w:rPr>
          <w:rFonts w:eastAsia="Malgun Gothic" w:cs="Times New Roman"/>
          <w:b/>
          <w:bCs/>
          <w:color w:val="000000"/>
          <w:szCs w:val="20"/>
          <w:lang w:eastAsia="zh-CN"/>
        </w:rPr>
        <w:t xml:space="preserve"> (Applicable to </w:t>
      </w:r>
      <w:r w:rsidR="007A03E3">
        <w:rPr>
          <w:rFonts w:eastAsia="Malgun Gothic" w:cs="Times New Roman"/>
          <w:b/>
          <w:bCs/>
          <w:color w:val="000000"/>
          <w:szCs w:val="20"/>
          <w:lang w:eastAsia="zh-CN"/>
        </w:rPr>
        <w:t>EP</w:t>
      </w:r>
      <w:r w:rsidR="00240DA4">
        <w:rPr>
          <w:rFonts w:eastAsia="Malgun Gothic" w:cs="Times New Roman"/>
          <w:b/>
          <w:bCs/>
          <w:color w:val="000000"/>
          <w:szCs w:val="20"/>
          <w:lang w:eastAsia="zh-CN"/>
        </w:rPr>
        <w:t xml:space="preserve">S): </w:t>
      </w:r>
    </w:p>
    <w:p w14:paraId="5158921E" w14:textId="77777777" w:rsidR="00475B55" w:rsidRDefault="00475B55" w:rsidP="00475B55">
      <w:pPr>
        <w:numPr>
          <w:ilvl w:val="0"/>
          <w:numId w:val="2"/>
        </w:numPr>
        <w:overflowPunct w:val="0"/>
        <w:autoSpaceDE w:val="0"/>
        <w:autoSpaceDN w:val="0"/>
        <w:adjustRightInd w:val="0"/>
        <w:spacing w:after="120" w:line="240" w:lineRule="auto"/>
        <w:textAlignment w:val="baseline"/>
        <w:rPr>
          <w:i/>
          <w:iCs/>
        </w:rPr>
      </w:pPr>
      <w:r w:rsidRPr="00F97A05">
        <w:rPr>
          <w:i/>
          <w:iCs/>
        </w:rPr>
        <w:t xml:space="preserve">Concerns about introducing to EPS capabilities that are not supported by 5GS, or no clear path exists for its addition to 5GS. </w:t>
      </w:r>
    </w:p>
    <w:p w14:paraId="7367AA05" w14:textId="6772D7C8" w:rsidR="00D4171B" w:rsidRPr="000B7275" w:rsidRDefault="00085BA2" w:rsidP="00D4171B">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Given conclusion 3, there should no longer be any concerns </w:t>
      </w:r>
      <w:r w:rsidR="00C87B06">
        <w:rPr>
          <w:rFonts w:eastAsia="Malgun Gothic" w:cs="Times New Roman"/>
          <w:color w:val="000000"/>
          <w:szCs w:val="20"/>
          <w:lang w:eastAsia="zh-CN"/>
        </w:rPr>
        <w:t xml:space="preserve">to support early UE capability retrieval in EPS as it can also be supported in 5GS. </w:t>
      </w:r>
    </w:p>
    <w:tbl>
      <w:tblPr>
        <w:tblStyle w:val="TableGrid"/>
        <w:tblW w:w="0" w:type="auto"/>
        <w:tblLook w:val="04A0" w:firstRow="1" w:lastRow="0" w:firstColumn="1" w:lastColumn="0" w:noHBand="0" w:noVBand="1"/>
      </w:tblPr>
      <w:tblGrid>
        <w:gridCol w:w="9016"/>
      </w:tblGrid>
      <w:tr w:rsidR="00C87B06" w14:paraId="08A2F13C" w14:textId="77777777" w:rsidTr="005746AB">
        <w:tc>
          <w:tcPr>
            <w:tcW w:w="9016" w:type="dxa"/>
          </w:tcPr>
          <w:p w14:paraId="14C5F05E" w14:textId="0066C552" w:rsidR="00C87B06" w:rsidRDefault="00C87B06" w:rsidP="00944518">
            <w:pPr>
              <w:overflowPunct w:val="0"/>
              <w:autoSpaceDE w:val="0"/>
              <w:autoSpaceDN w:val="0"/>
              <w:adjustRightInd w:val="0"/>
              <w:spacing w:after="180"/>
              <w:jc w:val="both"/>
              <w:textAlignment w:val="baseline"/>
              <w:rPr>
                <w:rFonts w:eastAsia="Malgun Gothic" w:cs="Times New Roman"/>
                <w:color w:val="000000"/>
                <w:szCs w:val="20"/>
                <w:lang w:eastAsia="zh-CN"/>
              </w:rPr>
            </w:pPr>
            <w:bookmarkStart w:id="0" w:name="_Hlk51768352"/>
            <w:r>
              <w:rPr>
                <w:rFonts w:eastAsia="Malgun Gothic" w:cs="Times New Roman"/>
                <w:b/>
                <w:bCs/>
                <w:color w:val="000000"/>
                <w:szCs w:val="20"/>
                <w:lang w:eastAsia="zh-CN"/>
              </w:rPr>
              <w:t>Conclusion 4: There should be no SA2 concerns regarding support early UE capability retrieval in EPS.</w:t>
            </w:r>
          </w:p>
        </w:tc>
      </w:tr>
      <w:bookmarkEnd w:id="0"/>
    </w:tbl>
    <w:p w14:paraId="014DA607" w14:textId="77777777" w:rsidR="003F76F7" w:rsidRPr="005C7357" w:rsidRDefault="003F76F7"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p>
    <w:p w14:paraId="4D8E5712" w14:textId="14D7C618" w:rsidR="003D30FB" w:rsidRPr="00944518" w:rsidRDefault="00B7752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 </w:t>
      </w:r>
    </w:p>
    <w:p w14:paraId="68AF328A" w14:textId="5F947BFD" w:rsid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lastRenderedPageBreak/>
        <w:t>2. Proposal</w:t>
      </w:r>
    </w:p>
    <w:tbl>
      <w:tblPr>
        <w:tblStyle w:val="TableGrid"/>
        <w:tblW w:w="0" w:type="auto"/>
        <w:tblLook w:val="04A0" w:firstRow="1" w:lastRow="0" w:firstColumn="1" w:lastColumn="0" w:noHBand="0" w:noVBand="1"/>
      </w:tblPr>
      <w:tblGrid>
        <w:gridCol w:w="9016"/>
      </w:tblGrid>
      <w:tr w:rsidR="005746AB" w14:paraId="3DD41D5D" w14:textId="77777777" w:rsidTr="000D5C71">
        <w:tc>
          <w:tcPr>
            <w:tcW w:w="9016" w:type="dxa"/>
          </w:tcPr>
          <w:p w14:paraId="67803DEA" w14:textId="39E663F8" w:rsidR="005746AB" w:rsidRDefault="005746AB" w:rsidP="000747BE">
            <w:pPr>
              <w:overflowPunct w:val="0"/>
              <w:autoSpaceDE w:val="0"/>
              <w:autoSpaceDN w:val="0"/>
              <w:adjustRightInd w:val="0"/>
              <w:spacing w:after="180"/>
              <w:jc w:val="both"/>
              <w:textAlignment w:val="baseline"/>
              <w:rPr>
                <w:rFonts w:eastAsia="Malgun Gothic" w:cs="Times New Roman"/>
                <w:color w:val="000000"/>
                <w:szCs w:val="20"/>
                <w:lang w:eastAsia="zh-CN"/>
              </w:rPr>
            </w:pPr>
            <w:r>
              <w:rPr>
                <w:rFonts w:eastAsia="Malgun Gothic" w:cs="Times New Roman"/>
                <w:b/>
                <w:bCs/>
                <w:color w:val="000000"/>
                <w:szCs w:val="20"/>
                <w:lang w:eastAsia="zh-CN"/>
              </w:rPr>
              <w:t>Proposal 1: Reply to RAN2 indicating there are no SA2 concerns to support early UE capability retrieval</w:t>
            </w:r>
            <w:r w:rsidR="00396EB7">
              <w:rPr>
                <w:rFonts w:eastAsia="Malgun Gothic" w:cs="Times New Roman"/>
                <w:b/>
                <w:bCs/>
                <w:color w:val="000000"/>
                <w:szCs w:val="20"/>
                <w:lang w:eastAsia="zh-CN"/>
              </w:rPr>
              <w:t xml:space="preserve"> for eMTC in EPS or 5Gs</w:t>
            </w:r>
            <w:r w:rsidR="00E56927">
              <w:rPr>
                <w:rFonts w:eastAsia="Malgun Gothic" w:cs="Times New Roman"/>
                <w:b/>
                <w:bCs/>
                <w:color w:val="000000"/>
                <w:szCs w:val="20"/>
                <w:lang w:eastAsia="zh-CN"/>
              </w:rPr>
              <w:t xml:space="preserve"> (</w:t>
            </w:r>
            <w:r w:rsidR="00E56927" w:rsidRPr="00E56927">
              <w:rPr>
                <w:rFonts w:eastAsia="Malgun Gothic" w:cs="Times New Roman"/>
                <w:b/>
                <w:bCs/>
                <w:color w:val="000000"/>
                <w:szCs w:val="20"/>
                <w:lang w:eastAsia="zh-CN"/>
              </w:rPr>
              <w:t>S2-2007665</w:t>
            </w:r>
            <w:r w:rsidR="00E56927">
              <w:rPr>
                <w:rFonts w:eastAsia="Malgun Gothic" w:cs="Times New Roman"/>
                <w:b/>
                <w:bCs/>
                <w:color w:val="000000"/>
                <w:szCs w:val="20"/>
                <w:lang w:eastAsia="zh-CN"/>
              </w:rPr>
              <w:t>).</w:t>
            </w:r>
          </w:p>
        </w:tc>
      </w:tr>
      <w:tr w:rsidR="000D5C71" w14:paraId="089250A3" w14:textId="77777777" w:rsidTr="000D5C71">
        <w:tc>
          <w:tcPr>
            <w:tcW w:w="9016" w:type="dxa"/>
          </w:tcPr>
          <w:p w14:paraId="1B7592ED" w14:textId="547C26B9" w:rsidR="000D5C71" w:rsidRDefault="000D5C71" w:rsidP="000747BE">
            <w:pPr>
              <w:overflowPunct w:val="0"/>
              <w:autoSpaceDE w:val="0"/>
              <w:autoSpaceDN w:val="0"/>
              <w:adjustRightInd w:val="0"/>
              <w:spacing w:after="180"/>
              <w:jc w:val="both"/>
              <w:textAlignment w:val="baseline"/>
              <w:rPr>
                <w:rFonts w:eastAsia="Malgun Gothic" w:cs="Times New Roman"/>
                <w:color w:val="000000"/>
                <w:szCs w:val="20"/>
                <w:lang w:eastAsia="zh-CN"/>
              </w:rPr>
            </w:pPr>
            <w:r>
              <w:rPr>
                <w:rFonts w:eastAsia="Malgun Gothic" w:cs="Times New Roman"/>
                <w:b/>
                <w:bCs/>
                <w:color w:val="000000"/>
                <w:szCs w:val="20"/>
                <w:lang w:eastAsia="zh-CN"/>
              </w:rPr>
              <w:t xml:space="preserve">Proposal 2: Approve related CRs </w:t>
            </w:r>
            <w:r w:rsidR="00603D20">
              <w:rPr>
                <w:rFonts w:eastAsia="Malgun Gothic" w:cs="Times New Roman"/>
                <w:b/>
                <w:bCs/>
                <w:color w:val="000000"/>
                <w:szCs w:val="20"/>
                <w:lang w:eastAsia="zh-CN"/>
              </w:rPr>
              <w:t xml:space="preserve">to document early UE capability </w:t>
            </w:r>
            <w:r w:rsidR="00880ABA">
              <w:rPr>
                <w:rFonts w:eastAsia="Malgun Gothic" w:cs="Times New Roman"/>
                <w:b/>
                <w:bCs/>
                <w:color w:val="000000"/>
                <w:szCs w:val="20"/>
                <w:lang w:eastAsia="zh-CN"/>
              </w:rPr>
              <w:t xml:space="preserve">in SA2 </w:t>
            </w:r>
            <w:r w:rsidR="00B209D3">
              <w:rPr>
                <w:rFonts w:eastAsia="Malgun Gothic" w:cs="Times New Roman"/>
                <w:b/>
                <w:bCs/>
                <w:color w:val="000000"/>
                <w:szCs w:val="20"/>
                <w:lang w:eastAsia="zh-CN"/>
              </w:rPr>
              <w:t>specifications</w:t>
            </w:r>
            <w:r w:rsidR="00E56927">
              <w:rPr>
                <w:rFonts w:eastAsia="Malgun Gothic" w:cs="Times New Roman"/>
                <w:b/>
                <w:bCs/>
                <w:color w:val="000000"/>
                <w:szCs w:val="20"/>
                <w:lang w:eastAsia="zh-CN"/>
              </w:rPr>
              <w:t xml:space="preserve"> (</w:t>
            </w:r>
            <w:r w:rsidR="00E56927" w:rsidRPr="00E56927">
              <w:rPr>
                <w:rFonts w:eastAsia="Malgun Gothic" w:cs="Times New Roman"/>
                <w:b/>
                <w:bCs/>
                <w:color w:val="000000"/>
                <w:szCs w:val="20"/>
                <w:lang w:eastAsia="zh-CN"/>
              </w:rPr>
              <w:t>S2-2007628</w:t>
            </w:r>
            <w:r w:rsidR="00E56927">
              <w:rPr>
                <w:rFonts w:eastAsia="Malgun Gothic" w:cs="Times New Roman"/>
                <w:b/>
                <w:bCs/>
                <w:color w:val="000000"/>
                <w:szCs w:val="20"/>
                <w:lang w:eastAsia="zh-CN"/>
              </w:rPr>
              <w:t xml:space="preserve"> for EPS, </w:t>
            </w:r>
            <w:r w:rsidR="00E56927" w:rsidRPr="00E56927">
              <w:rPr>
                <w:rFonts w:eastAsia="Malgun Gothic" w:cs="Times New Roman"/>
                <w:b/>
                <w:bCs/>
                <w:color w:val="000000"/>
                <w:szCs w:val="20"/>
                <w:lang w:eastAsia="zh-CN"/>
              </w:rPr>
              <w:t>S2-20076</w:t>
            </w:r>
            <w:r w:rsidR="00E56927">
              <w:rPr>
                <w:rFonts w:eastAsia="Malgun Gothic" w:cs="Times New Roman"/>
                <w:b/>
                <w:bCs/>
                <w:color w:val="000000"/>
                <w:szCs w:val="20"/>
                <w:lang w:eastAsia="zh-CN"/>
              </w:rPr>
              <w:t>31 for 5GS).</w:t>
            </w:r>
          </w:p>
        </w:tc>
      </w:tr>
    </w:tbl>
    <w:p w14:paraId="5E657B11" w14:textId="77777777" w:rsidR="005746AB" w:rsidRPr="00944518" w:rsidRDefault="005746AB" w:rsidP="005746AB">
      <w:pPr>
        <w:rPr>
          <w:lang w:eastAsia="ja-JP"/>
        </w:rPr>
      </w:pPr>
      <w:bookmarkStart w:id="1" w:name="_GoBack"/>
      <w:bookmarkEnd w:id="1"/>
    </w:p>
    <w:sectPr w:rsidR="005746AB" w:rsidRPr="00944518">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745BD" w14:textId="77777777" w:rsidR="00593224" w:rsidRDefault="00593224" w:rsidP="00944518">
      <w:pPr>
        <w:spacing w:after="0" w:line="240" w:lineRule="auto"/>
      </w:pPr>
      <w:r>
        <w:separator/>
      </w:r>
    </w:p>
    <w:p w14:paraId="4E8B40DF" w14:textId="77777777" w:rsidR="00593224" w:rsidRDefault="00593224"/>
  </w:endnote>
  <w:endnote w:type="continuationSeparator" w:id="0">
    <w:p w14:paraId="126FF375" w14:textId="77777777" w:rsidR="00593224" w:rsidRDefault="00593224" w:rsidP="00944518">
      <w:pPr>
        <w:spacing w:after="0" w:line="240" w:lineRule="auto"/>
      </w:pPr>
      <w:r>
        <w:continuationSeparator/>
      </w:r>
    </w:p>
    <w:p w14:paraId="6BDB8839" w14:textId="77777777" w:rsidR="00593224" w:rsidRDefault="005932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388EF" w14:textId="77777777" w:rsidR="00593224" w:rsidRDefault="00593224" w:rsidP="00944518">
      <w:pPr>
        <w:spacing w:after="0" w:line="240" w:lineRule="auto"/>
      </w:pPr>
      <w:r>
        <w:separator/>
      </w:r>
    </w:p>
    <w:p w14:paraId="5FB91595" w14:textId="77777777" w:rsidR="00593224" w:rsidRDefault="00593224"/>
  </w:footnote>
  <w:footnote w:type="continuationSeparator" w:id="0">
    <w:p w14:paraId="2C7BD816" w14:textId="77777777" w:rsidR="00593224" w:rsidRDefault="00593224" w:rsidP="00944518">
      <w:pPr>
        <w:spacing w:after="0" w:line="240" w:lineRule="auto"/>
      </w:pPr>
      <w:r>
        <w:continuationSeparator/>
      </w:r>
    </w:p>
    <w:p w14:paraId="261DA0D5" w14:textId="77777777" w:rsidR="00593224" w:rsidRDefault="005932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944518"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SA WG2 Temporary Document</w:t>
    </w:r>
  </w:p>
  <w:p w14:paraId="16358A21" w14:textId="77777777" w:rsidR="00944518" w:rsidRPr="00944518"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 xml:space="preserve">Page </w:t>
    </w:r>
    <w:r w:rsidRPr="00944518">
      <w:rPr>
        <w:rFonts w:ascii="Arial" w:eastAsia="Malgun Gothic" w:hAnsi="Arial" w:cs="Arial"/>
        <w:b/>
        <w:bCs/>
        <w:color w:val="000000"/>
        <w:sz w:val="18"/>
        <w:szCs w:val="20"/>
        <w:lang w:eastAsia="ja-JP"/>
      </w:rPr>
      <w:fldChar w:fldCharType="begin"/>
    </w:r>
    <w:r w:rsidRPr="00944518">
      <w:rPr>
        <w:rFonts w:ascii="Arial" w:eastAsia="Malgun Gothic" w:hAnsi="Arial" w:cs="Arial"/>
        <w:b/>
        <w:bCs/>
        <w:color w:val="000000"/>
        <w:sz w:val="18"/>
        <w:szCs w:val="20"/>
        <w:lang w:eastAsia="ja-JP"/>
      </w:rPr>
      <w:instrText xml:space="preserve">page </w:instrText>
    </w:r>
    <w:r w:rsidRPr="00944518">
      <w:rPr>
        <w:rFonts w:ascii="Arial" w:eastAsia="Malgun Gothic" w:hAnsi="Arial" w:cs="Arial"/>
        <w:b/>
        <w:bCs/>
        <w:color w:val="000000"/>
        <w:sz w:val="18"/>
        <w:szCs w:val="20"/>
        <w:lang w:eastAsia="ja-JP"/>
      </w:rPr>
      <w:fldChar w:fldCharType="separate"/>
    </w:r>
    <w:r w:rsidR="00F80A43">
      <w:rPr>
        <w:rFonts w:ascii="Arial" w:eastAsia="Malgun Gothic" w:hAnsi="Arial" w:cs="Arial"/>
        <w:b/>
        <w:bCs/>
        <w:noProof/>
        <w:color w:val="000000"/>
        <w:sz w:val="18"/>
        <w:szCs w:val="20"/>
        <w:lang w:eastAsia="ja-JP"/>
      </w:rPr>
      <w:t>10</w:t>
    </w:r>
    <w:r w:rsidRPr="00944518">
      <w:rPr>
        <w:rFonts w:ascii="Arial" w:eastAsia="Malgun Gothic" w:hAnsi="Arial" w:cs="Arial"/>
        <w:b/>
        <w:bCs/>
        <w:color w:val="000000"/>
        <w:sz w:val="18"/>
        <w:szCs w:val="20"/>
        <w:lang w:eastAsia="ja-JP"/>
      </w:rPr>
      <w:fldChar w:fldCharType="end"/>
    </w:r>
  </w:p>
  <w:p w14:paraId="1F00DB2C" w14:textId="77777777" w:rsidR="00944518" w:rsidRDefault="00944518">
    <w:pPr>
      <w:pStyle w:val="Header"/>
    </w:pPr>
  </w:p>
  <w:p w14:paraId="05A304C9" w14:textId="77777777" w:rsidR="00D97EC3" w:rsidRDefault="00D97E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61B8"/>
    <w:rsid w:val="00017ACB"/>
    <w:rsid w:val="00032A82"/>
    <w:rsid w:val="000349FB"/>
    <w:rsid w:val="0004162E"/>
    <w:rsid w:val="0006568A"/>
    <w:rsid w:val="000721B2"/>
    <w:rsid w:val="00074F97"/>
    <w:rsid w:val="00085BA2"/>
    <w:rsid w:val="000A5107"/>
    <w:rsid w:val="000B7275"/>
    <w:rsid w:val="000C00FD"/>
    <w:rsid w:val="000C0CE2"/>
    <w:rsid w:val="000C593B"/>
    <w:rsid w:val="000D5C71"/>
    <w:rsid w:val="000E4476"/>
    <w:rsid w:val="001073B7"/>
    <w:rsid w:val="00110080"/>
    <w:rsid w:val="00116026"/>
    <w:rsid w:val="001519BD"/>
    <w:rsid w:val="00167D81"/>
    <w:rsid w:val="001905C6"/>
    <w:rsid w:val="00197692"/>
    <w:rsid w:val="001A58C4"/>
    <w:rsid w:val="001B148B"/>
    <w:rsid w:val="001C073D"/>
    <w:rsid w:val="001D5EB6"/>
    <w:rsid w:val="00202E91"/>
    <w:rsid w:val="002047A7"/>
    <w:rsid w:val="00240DA4"/>
    <w:rsid w:val="0027038E"/>
    <w:rsid w:val="002848E5"/>
    <w:rsid w:val="002B0B80"/>
    <w:rsid w:val="002E0BC6"/>
    <w:rsid w:val="002E5DA6"/>
    <w:rsid w:val="002F4406"/>
    <w:rsid w:val="00302AC9"/>
    <w:rsid w:val="0030364A"/>
    <w:rsid w:val="00344F3D"/>
    <w:rsid w:val="00351FDC"/>
    <w:rsid w:val="003636E1"/>
    <w:rsid w:val="00364B08"/>
    <w:rsid w:val="00396EB7"/>
    <w:rsid w:val="003B26C4"/>
    <w:rsid w:val="003B786E"/>
    <w:rsid w:val="003C09E2"/>
    <w:rsid w:val="003C4F58"/>
    <w:rsid w:val="003D30FB"/>
    <w:rsid w:val="003E7B02"/>
    <w:rsid w:val="003F76F7"/>
    <w:rsid w:val="00426617"/>
    <w:rsid w:val="00447877"/>
    <w:rsid w:val="00463564"/>
    <w:rsid w:val="00475B55"/>
    <w:rsid w:val="00490BAC"/>
    <w:rsid w:val="00496704"/>
    <w:rsid w:val="004A0A35"/>
    <w:rsid w:val="004A211E"/>
    <w:rsid w:val="004D471B"/>
    <w:rsid w:val="00562D46"/>
    <w:rsid w:val="005746AB"/>
    <w:rsid w:val="00593224"/>
    <w:rsid w:val="005A1EDB"/>
    <w:rsid w:val="005B4AAC"/>
    <w:rsid w:val="005C7357"/>
    <w:rsid w:val="005D20F6"/>
    <w:rsid w:val="005E4CBC"/>
    <w:rsid w:val="006023BB"/>
    <w:rsid w:val="00603D20"/>
    <w:rsid w:val="00614F0C"/>
    <w:rsid w:val="006240F3"/>
    <w:rsid w:val="00640B07"/>
    <w:rsid w:val="006456FE"/>
    <w:rsid w:val="00651C1E"/>
    <w:rsid w:val="0069002F"/>
    <w:rsid w:val="006936C6"/>
    <w:rsid w:val="006A6551"/>
    <w:rsid w:val="006A71E0"/>
    <w:rsid w:val="006A75BC"/>
    <w:rsid w:val="006B2118"/>
    <w:rsid w:val="006E5A01"/>
    <w:rsid w:val="00702363"/>
    <w:rsid w:val="00705AC1"/>
    <w:rsid w:val="00711F94"/>
    <w:rsid w:val="00730C0F"/>
    <w:rsid w:val="00747B9C"/>
    <w:rsid w:val="00747BF1"/>
    <w:rsid w:val="007510A6"/>
    <w:rsid w:val="007515A7"/>
    <w:rsid w:val="0077221F"/>
    <w:rsid w:val="007912D3"/>
    <w:rsid w:val="007A03E3"/>
    <w:rsid w:val="007A579A"/>
    <w:rsid w:val="007B6C48"/>
    <w:rsid w:val="007D1CF4"/>
    <w:rsid w:val="007D4AEB"/>
    <w:rsid w:val="007F5B9B"/>
    <w:rsid w:val="00814609"/>
    <w:rsid w:val="0081467F"/>
    <w:rsid w:val="008274FB"/>
    <w:rsid w:val="00854D90"/>
    <w:rsid w:val="00862C5A"/>
    <w:rsid w:val="00880ABA"/>
    <w:rsid w:val="00882D88"/>
    <w:rsid w:val="00886614"/>
    <w:rsid w:val="008919CD"/>
    <w:rsid w:val="008B4448"/>
    <w:rsid w:val="008E3FDE"/>
    <w:rsid w:val="008F63D3"/>
    <w:rsid w:val="00903785"/>
    <w:rsid w:val="0093088A"/>
    <w:rsid w:val="009308DE"/>
    <w:rsid w:val="009339AF"/>
    <w:rsid w:val="00944518"/>
    <w:rsid w:val="00945517"/>
    <w:rsid w:val="00993F59"/>
    <w:rsid w:val="009A0329"/>
    <w:rsid w:val="009E2ECD"/>
    <w:rsid w:val="009E3DC4"/>
    <w:rsid w:val="009F6B22"/>
    <w:rsid w:val="00A0176E"/>
    <w:rsid w:val="00A12DD8"/>
    <w:rsid w:val="00A21B7C"/>
    <w:rsid w:val="00A26DD7"/>
    <w:rsid w:val="00A31E2B"/>
    <w:rsid w:val="00A719BB"/>
    <w:rsid w:val="00A8566E"/>
    <w:rsid w:val="00AA3AB1"/>
    <w:rsid w:val="00AA6AE4"/>
    <w:rsid w:val="00AD6BFE"/>
    <w:rsid w:val="00AE0C99"/>
    <w:rsid w:val="00AE3DE8"/>
    <w:rsid w:val="00B209D3"/>
    <w:rsid w:val="00B27B77"/>
    <w:rsid w:val="00B44AA0"/>
    <w:rsid w:val="00B4699A"/>
    <w:rsid w:val="00B5706F"/>
    <w:rsid w:val="00B71895"/>
    <w:rsid w:val="00B7752F"/>
    <w:rsid w:val="00B80283"/>
    <w:rsid w:val="00B804D6"/>
    <w:rsid w:val="00B97823"/>
    <w:rsid w:val="00BB0CE9"/>
    <w:rsid w:val="00BD31D6"/>
    <w:rsid w:val="00C11CA0"/>
    <w:rsid w:val="00C27F25"/>
    <w:rsid w:val="00C32404"/>
    <w:rsid w:val="00C874D3"/>
    <w:rsid w:val="00C87B06"/>
    <w:rsid w:val="00C9678F"/>
    <w:rsid w:val="00CB6447"/>
    <w:rsid w:val="00CC24CA"/>
    <w:rsid w:val="00CD0B4F"/>
    <w:rsid w:val="00D10873"/>
    <w:rsid w:val="00D12DB7"/>
    <w:rsid w:val="00D2752E"/>
    <w:rsid w:val="00D37335"/>
    <w:rsid w:val="00D4171B"/>
    <w:rsid w:val="00D51D5E"/>
    <w:rsid w:val="00D63513"/>
    <w:rsid w:val="00D6664B"/>
    <w:rsid w:val="00D8720D"/>
    <w:rsid w:val="00D95A06"/>
    <w:rsid w:val="00D97EC3"/>
    <w:rsid w:val="00DA2AC5"/>
    <w:rsid w:val="00DB131E"/>
    <w:rsid w:val="00DC5E97"/>
    <w:rsid w:val="00DE2C44"/>
    <w:rsid w:val="00E02E23"/>
    <w:rsid w:val="00E03A95"/>
    <w:rsid w:val="00E222EF"/>
    <w:rsid w:val="00E32D07"/>
    <w:rsid w:val="00E33484"/>
    <w:rsid w:val="00E36FC2"/>
    <w:rsid w:val="00E56927"/>
    <w:rsid w:val="00F037AD"/>
    <w:rsid w:val="00F14EC8"/>
    <w:rsid w:val="00F16595"/>
    <w:rsid w:val="00F41237"/>
    <w:rsid w:val="00F57134"/>
    <w:rsid w:val="00F735A6"/>
    <w:rsid w:val="00F80A43"/>
    <w:rsid w:val="00FC575B"/>
    <w:rsid w:val="00FE0C35"/>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iPriority w:val="99"/>
    <w:semiHidden/>
    <w:unhideWhenUsed/>
    <w:rsid w:val="0081467F"/>
    <w:rPr>
      <w:sz w:val="21"/>
      <w:szCs w:val="21"/>
    </w:rPr>
  </w:style>
  <w:style w:type="paragraph" w:styleId="CommentText">
    <w:name w:val="annotation text"/>
    <w:basedOn w:val="Normal"/>
    <w:link w:val="CommentTextChar"/>
    <w:uiPriority w:val="99"/>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styleId="ListParagraph">
    <w:name w:val="List Paragraph"/>
    <w:basedOn w:val="Normal"/>
    <w:uiPriority w:val="34"/>
    <w:qFormat/>
    <w:rsid w:val="001073B7"/>
    <w:pPr>
      <w:ind w:left="720"/>
      <w:contextualSpacing/>
    </w:pPr>
  </w:style>
  <w:style w:type="table" w:styleId="TableGrid">
    <w:name w:val="Table Grid"/>
    <w:basedOn w:val="TableNormal"/>
    <w:uiPriority w:val="39"/>
    <w:rsid w:val="00FE0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7809498">
      <w:bodyDiv w:val="1"/>
      <w:marLeft w:val="0"/>
      <w:marRight w:val="0"/>
      <w:marTop w:val="0"/>
      <w:marBottom w:val="0"/>
      <w:divBdr>
        <w:top w:val="none" w:sz="0" w:space="0" w:color="auto"/>
        <w:left w:val="none" w:sz="0" w:space="0" w:color="auto"/>
        <w:bottom w:val="none" w:sz="0" w:space="0" w:color="auto"/>
        <w:right w:val="none" w:sz="0" w:space="0" w:color="auto"/>
      </w:divBdr>
      <w:divsChild>
        <w:div w:id="18598496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2.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752</Words>
  <Characters>4288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Qualcomm_rev</cp:lastModifiedBy>
  <cp:revision>10</cp:revision>
  <dcterms:created xsi:type="dcterms:W3CDTF">2020-09-23T23:22:00Z</dcterms:created>
  <dcterms:modified xsi:type="dcterms:W3CDTF">2020-10-02T18:19:00Z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y fmtid="{D5CDD505-2E9C-101B-9397-08002B2CF9AE}" pid="7" name="_AdHocReviewCycleID">
    <vt:i4>-366751676</vt:i4>
  </property>
  <property fmtid="{D5CDD505-2E9C-101B-9397-08002B2CF9AE}" pid="8" name="_NewReviewCycle">
    <vt:lpwstr/>
  </property>
  <property fmtid="{D5CDD505-2E9C-101B-9397-08002B2CF9AE}" pid="9" name="_EmailSubject">
    <vt:lpwstr>SA2 DP on early UE capability retrieval</vt:lpwstr>
  </property>
  <property fmtid="{D5CDD505-2E9C-101B-9397-08002B2CF9AE}" pid="10" name="_AuthorEmail">
    <vt:lpwstr>pkadiri@qti.qualcomm.com</vt:lpwstr>
  </property>
  <property fmtid="{D5CDD505-2E9C-101B-9397-08002B2CF9AE}" pid="11" name="_AuthorEmailDisplayName">
    <vt:lpwstr>Prasad Kadiri</vt:lpwstr>
  </property>
  <property fmtid="{D5CDD505-2E9C-101B-9397-08002B2CF9AE}" pid="12" name="_ReviewingToolsShownOnce">
    <vt:lpwstr/>
  </property>
</Properties>
</file>